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9D927A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6727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27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Lublinie;</w:t>
      </w:r>
    </w:p>
    <w:p w14:paraId="24126ABD" w14:textId="4658721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727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27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</w:t>
      </w:r>
      <w:r w:rsidR="00DB33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A.</w:t>
      </w:r>
      <w:r w:rsidR="006727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Grottgera 4; 20-029 Lublin. </w:t>
      </w:r>
    </w:p>
    <w:p w14:paraId="7195A2CF" w14:textId="0356525B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727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55E9FDE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2773">
        <w:rPr>
          <w:rFonts w:ascii="Times New Roman" w:hAnsi="Times New Roman" w:cs="Times New Roman"/>
          <w:color w:val="000000" w:themeColor="text1"/>
          <w:sz w:val="20"/>
          <w:szCs w:val="20"/>
        </w:rPr>
        <w:t>„Lepsza Przyszłość Ziemi Ryckiej”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672773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727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Rykach;</w:t>
      </w:r>
    </w:p>
    <w:p w14:paraId="745C5C81" w14:textId="6EE73F2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727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lgdryki@gmail.com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6727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Żytnia 8, 08-500 Ryki;</w:t>
      </w:r>
    </w:p>
    <w:p w14:paraId="1655A964" w14:textId="15B47BF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727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lgdryki@gmail.com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A9EF8" w14:textId="77777777" w:rsidR="00506FEF" w:rsidRDefault="00506FEF" w:rsidP="007417CA">
      <w:pPr>
        <w:spacing w:after="0" w:line="240" w:lineRule="auto"/>
      </w:pPr>
      <w:r>
        <w:separator/>
      </w:r>
    </w:p>
  </w:endnote>
  <w:endnote w:type="continuationSeparator" w:id="0">
    <w:p w14:paraId="1E783141" w14:textId="77777777" w:rsidR="00506FEF" w:rsidRDefault="00506FE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B33F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B33F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F0251" w14:textId="77777777" w:rsidR="00506FEF" w:rsidRDefault="00506FEF" w:rsidP="007417CA">
      <w:pPr>
        <w:spacing w:after="0" w:line="240" w:lineRule="auto"/>
      </w:pPr>
      <w:r>
        <w:separator/>
      </w:r>
    </w:p>
  </w:footnote>
  <w:footnote w:type="continuationSeparator" w:id="0">
    <w:p w14:paraId="28965F60" w14:textId="77777777" w:rsidR="00506FEF" w:rsidRDefault="00506FE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06FEF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277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265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B33FB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E404-00B6-4C8D-8DA2-5B3B0CE6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LGD5</cp:lastModifiedBy>
  <cp:revision>3</cp:revision>
  <cp:lastPrinted>2018-06-04T07:26:00Z</cp:lastPrinted>
  <dcterms:created xsi:type="dcterms:W3CDTF">2019-12-12T08:20:00Z</dcterms:created>
  <dcterms:modified xsi:type="dcterms:W3CDTF">2019-12-12T08:31:00Z</dcterms:modified>
</cp:coreProperties>
</file>