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0F" w:rsidRPr="001D4343" w:rsidRDefault="00677D0F" w:rsidP="00677D0F">
      <w:pPr>
        <w:autoSpaceDE w:val="0"/>
        <w:spacing w:line="276" w:lineRule="auto"/>
        <w:rPr>
          <w:rFonts w:cs="Times New Roman"/>
          <w:bCs/>
          <w:sz w:val="56"/>
          <w:szCs w:val="56"/>
        </w:rPr>
      </w:pPr>
      <w:bookmarkStart w:id="0" w:name="_GoBack"/>
      <w:bookmarkEnd w:id="0"/>
      <w:r>
        <w:rPr>
          <w:rFonts w:cs="Times New Roman"/>
          <w:bCs/>
          <w:sz w:val="20"/>
          <w:szCs w:val="20"/>
        </w:rPr>
        <w:t>Załącznik Nr 1 do Procedury przyznawania pomocy w ramach projektu grantowego</w:t>
      </w:r>
    </w:p>
    <w:p w:rsidR="00677D0F" w:rsidRPr="001D4343" w:rsidRDefault="00677D0F" w:rsidP="00677D0F">
      <w:pPr>
        <w:autoSpaceDE w:val="0"/>
        <w:spacing w:line="276" w:lineRule="auto"/>
        <w:ind w:firstLine="5760"/>
        <w:jc w:val="center"/>
        <w:rPr>
          <w:rFonts w:cs="Times New Roman"/>
          <w:bCs/>
          <w:sz w:val="56"/>
          <w:szCs w:val="56"/>
        </w:rPr>
      </w:pPr>
    </w:p>
    <w:p w:rsidR="00677D0F" w:rsidRPr="001D4343" w:rsidRDefault="00677D0F" w:rsidP="00677D0F">
      <w:pPr>
        <w:autoSpaceDE w:val="0"/>
        <w:spacing w:line="276" w:lineRule="auto"/>
        <w:jc w:val="center"/>
        <w:rPr>
          <w:rFonts w:cs="Times New Roman"/>
          <w:b/>
          <w:bCs/>
          <w:sz w:val="56"/>
          <w:szCs w:val="56"/>
        </w:rPr>
      </w:pPr>
      <w:r w:rsidRPr="001D4343">
        <w:rPr>
          <w:rFonts w:cs="Times New Roman"/>
          <w:b/>
          <w:bCs/>
          <w:sz w:val="56"/>
          <w:szCs w:val="56"/>
        </w:rPr>
        <w:t xml:space="preserve">REGULAMIN </w:t>
      </w:r>
    </w:p>
    <w:p w:rsidR="00677D0F" w:rsidRPr="001D4343" w:rsidRDefault="00677D0F" w:rsidP="00677D0F">
      <w:pPr>
        <w:autoSpaceDE w:val="0"/>
        <w:spacing w:line="276" w:lineRule="auto"/>
        <w:jc w:val="center"/>
        <w:rPr>
          <w:rFonts w:cs="Times New Roman"/>
          <w:b/>
          <w:bCs/>
          <w:sz w:val="56"/>
          <w:szCs w:val="56"/>
        </w:rPr>
      </w:pPr>
      <w:r w:rsidRPr="001D4343">
        <w:rPr>
          <w:rFonts w:cs="Times New Roman"/>
          <w:b/>
          <w:bCs/>
          <w:sz w:val="56"/>
          <w:szCs w:val="56"/>
        </w:rPr>
        <w:t>PRACY   RADY</w:t>
      </w:r>
    </w:p>
    <w:p w:rsidR="00677D0F" w:rsidRPr="001D4343" w:rsidRDefault="00677D0F" w:rsidP="00677D0F">
      <w:pPr>
        <w:autoSpaceDE w:val="0"/>
        <w:spacing w:line="276" w:lineRule="auto"/>
        <w:rPr>
          <w:rFonts w:cs="Times New Roman"/>
          <w:bCs/>
          <w:sz w:val="20"/>
          <w:szCs w:val="20"/>
        </w:rPr>
      </w:pPr>
    </w:p>
    <w:p w:rsidR="00677D0F" w:rsidRPr="000D47C3" w:rsidRDefault="00677D0F" w:rsidP="000D47C3">
      <w:pPr>
        <w:autoSpaceDE w:val="0"/>
        <w:spacing w:line="276" w:lineRule="auto"/>
        <w:rPr>
          <w:rFonts w:cs="Times New Roman"/>
          <w:bCs/>
          <w:sz w:val="20"/>
          <w:szCs w:val="20"/>
        </w:rPr>
      </w:pPr>
      <w:r w:rsidRPr="001D4343">
        <w:rPr>
          <w:rFonts w:cs="Times New Roman"/>
          <w:bCs/>
          <w:sz w:val="28"/>
          <w:szCs w:val="28"/>
        </w:rPr>
        <w:t xml:space="preserve">Stowarzyszenia Lokalna Grupa Działania „Lepsza Przyszłość Ziemi Ryckiej” </w:t>
      </w:r>
      <w:r w:rsidRPr="001D4343">
        <w:rPr>
          <w:rFonts w:cs="Times New Roman"/>
          <w:bCs/>
          <w:sz w:val="20"/>
          <w:szCs w:val="20"/>
        </w:rPr>
        <w:t xml:space="preserve"> </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Właściciel Procedury</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Stowarzyszenie Lokalna Grupa Działania</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„Lepsza Przyszłość Ziemi Ryckiej” z/s w Rykach</w:t>
      </w:r>
    </w:p>
    <w:p w:rsidR="00677D0F" w:rsidRPr="001D4343" w:rsidRDefault="00677D0F" w:rsidP="00677D0F">
      <w:pPr>
        <w:autoSpaceDE w:val="0"/>
        <w:spacing w:line="276" w:lineRule="auto"/>
        <w:rPr>
          <w:rFonts w:cs="Times New Roman"/>
          <w:bCs/>
          <w:sz w:val="32"/>
          <w:szCs w:val="32"/>
        </w:rPr>
      </w:pPr>
      <w:r w:rsidRPr="001D4343">
        <w:rPr>
          <w:rFonts w:cs="Times New Roman"/>
          <w:bCs/>
          <w:sz w:val="32"/>
          <w:szCs w:val="32"/>
        </w:rPr>
        <w:t>08-500 RYKI</w:t>
      </w:r>
    </w:p>
    <w:p w:rsidR="00677D0F" w:rsidRPr="00816FD9" w:rsidRDefault="00677D0F" w:rsidP="00677D0F">
      <w:pPr>
        <w:autoSpaceDE w:val="0"/>
        <w:spacing w:line="276" w:lineRule="auto"/>
        <w:rPr>
          <w:rFonts w:cs="Times New Roman"/>
          <w:bCs/>
          <w:sz w:val="32"/>
          <w:szCs w:val="32"/>
        </w:rPr>
      </w:pPr>
      <w:r w:rsidRPr="00816FD9">
        <w:rPr>
          <w:rFonts w:cs="Times New Roman"/>
          <w:bCs/>
          <w:sz w:val="32"/>
          <w:szCs w:val="32"/>
        </w:rPr>
        <w:t xml:space="preserve">ul. </w:t>
      </w:r>
      <w:r w:rsidR="002F697D" w:rsidRPr="00816FD9">
        <w:rPr>
          <w:rFonts w:cs="Times New Roman"/>
          <w:bCs/>
          <w:sz w:val="32"/>
          <w:szCs w:val="32"/>
        </w:rPr>
        <w:t>Żytnia 8</w:t>
      </w:r>
    </w:p>
    <w:p w:rsidR="00677D0F" w:rsidRPr="001D4343" w:rsidRDefault="00677D0F" w:rsidP="00677D0F">
      <w:pPr>
        <w:autoSpaceDE w:val="0"/>
        <w:spacing w:line="276" w:lineRule="auto"/>
        <w:rPr>
          <w:rFonts w:cs="Times New Roman"/>
          <w:bCs/>
          <w:sz w:val="32"/>
          <w:szCs w:val="32"/>
        </w:rPr>
      </w:pPr>
    </w:p>
    <w:p w:rsidR="00677D0F" w:rsidRPr="001D4343" w:rsidRDefault="004617C2" w:rsidP="00677D0F">
      <w:pPr>
        <w:autoSpaceDE w:val="0"/>
        <w:spacing w:line="276" w:lineRule="auto"/>
        <w:rPr>
          <w:rFonts w:cs="Times New Roman"/>
          <w:bCs/>
          <w:sz w:val="32"/>
          <w:szCs w:val="32"/>
        </w:rPr>
      </w:pPr>
      <w:hyperlink r:id="rId7" w:history="1">
        <w:r w:rsidR="00677D0F" w:rsidRPr="001D4343">
          <w:rPr>
            <w:rStyle w:val="Hipercze"/>
            <w:rFonts w:cs="Times New Roman"/>
            <w:bCs/>
            <w:sz w:val="32"/>
            <w:szCs w:val="32"/>
          </w:rPr>
          <w:t>www.lokalangrupadzialania.pl</w:t>
        </w:r>
      </w:hyperlink>
    </w:p>
    <w:p w:rsidR="00677D0F" w:rsidRPr="001D4343" w:rsidRDefault="00677D0F" w:rsidP="00677D0F">
      <w:pPr>
        <w:autoSpaceDE w:val="0"/>
        <w:spacing w:line="276" w:lineRule="auto"/>
        <w:rPr>
          <w:rFonts w:cs="Times New Roman"/>
          <w:bCs/>
          <w:sz w:val="32"/>
          <w:szCs w:val="32"/>
          <w:lang w:val="en-US"/>
        </w:rPr>
      </w:pPr>
      <w:r w:rsidRPr="001D4343">
        <w:rPr>
          <w:rFonts w:cs="Times New Roman"/>
          <w:bCs/>
          <w:sz w:val="32"/>
          <w:szCs w:val="32"/>
          <w:lang w:val="en-US"/>
        </w:rPr>
        <w:t>email: lgdryki@gmail.com</w:t>
      </w:r>
    </w:p>
    <w:p w:rsidR="00677D0F" w:rsidRPr="001D4343" w:rsidRDefault="00677D0F" w:rsidP="00677D0F">
      <w:pPr>
        <w:autoSpaceDE w:val="0"/>
        <w:spacing w:line="276" w:lineRule="auto"/>
        <w:ind w:firstLine="5760"/>
        <w:rPr>
          <w:rFonts w:cs="Times New Roman"/>
          <w:bCs/>
          <w:sz w:val="20"/>
          <w:szCs w:val="20"/>
          <w:lang w:val="en-US"/>
        </w:rPr>
      </w:pPr>
    </w:p>
    <w:p w:rsidR="00677D0F" w:rsidRPr="001D4343" w:rsidRDefault="00677D0F" w:rsidP="00677D0F">
      <w:pPr>
        <w:autoSpaceDE w:val="0"/>
        <w:spacing w:line="276" w:lineRule="auto"/>
        <w:ind w:firstLine="5760"/>
        <w:rPr>
          <w:rFonts w:cs="Times New Roman"/>
          <w:bCs/>
          <w:sz w:val="20"/>
          <w:szCs w:val="20"/>
          <w:lang w:val="en-US"/>
        </w:rPr>
      </w:pPr>
    </w:p>
    <w:p w:rsidR="00677D0F" w:rsidRPr="001D4343" w:rsidRDefault="00677D0F" w:rsidP="00677D0F">
      <w:pPr>
        <w:autoSpaceDE w:val="0"/>
        <w:spacing w:line="276" w:lineRule="auto"/>
        <w:rPr>
          <w:rFonts w:cs="Times New Roman"/>
          <w:bCs/>
          <w:sz w:val="28"/>
          <w:szCs w:val="28"/>
          <w:lang w:val="en-US"/>
        </w:rPr>
      </w:pPr>
      <w:r w:rsidRPr="001D4343">
        <w:rPr>
          <w:rFonts w:cs="Times New Roman"/>
          <w:bCs/>
          <w:sz w:val="28"/>
          <w:szCs w:val="28"/>
          <w:lang w:val="en-US"/>
        </w:rPr>
        <w:t>tel./fax 81 8652095</w:t>
      </w:r>
    </w:p>
    <w:p w:rsidR="00677D0F" w:rsidRPr="001D4343" w:rsidRDefault="00677D0F" w:rsidP="00677D0F">
      <w:pPr>
        <w:autoSpaceDE w:val="0"/>
        <w:spacing w:line="276" w:lineRule="auto"/>
        <w:rPr>
          <w:rFonts w:cs="Times New Roman"/>
          <w:bCs/>
          <w:sz w:val="20"/>
          <w:szCs w:val="20"/>
          <w:lang w:val="en-US"/>
        </w:rPr>
      </w:pPr>
    </w:p>
    <w:p w:rsidR="00677D0F" w:rsidRPr="001D4343" w:rsidRDefault="00677D0F" w:rsidP="00677D0F">
      <w:pPr>
        <w:autoSpaceDE w:val="0"/>
        <w:spacing w:line="276" w:lineRule="auto"/>
        <w:ind w:firstLine="5760"/>
        <w:rPr>
          <w:rFonts w:cs="Times New Roman"/>
          <w:bCs/>
          <w:sz w:val="20"/>
          <w:szCs w:val="20"/>
          <w:lang w:val="en-US"/>
        </w:rPr>
      </w:pPr>
    </w:p>
    <w:p w:rsidR="00677D0F" w:rsidRPr="001D4343" w:rsidRDefault="00677D0F" w:rsidP="00677D0F">
      <w:pPr>
        <w:pStyle w:val="Standard"/>
        <w:autoSpaceDE w:val="0"/>
        <w:jc w:val="right"/>
        <w:rPr>
          <w:rFonts w:cs="Times New Roman"/>
          <w:lang w:val="en-US"/>
        </w:rPr>
      </w:pPr>
    </w:p>
    <w:p w:rsidR="00677D0F" w:rsidRPr="001D4343" w:rsidRDefault="00677D0F" w:rsidP="00677D0F">
      <w:pPr>
        <w:pStyle w:val="Standard"/>
        <w:autoSpaceDE w:val="0"/>
        <w:jc w:val="right"/>
        <w:rPr>
          <w:rFonts w:cs="Times New Roman"/>
          <w:lang w:val="en-US"/>
        </w:rPr>
      </w:pPr>
    </w:p>
    <w:p w:rsidR="00677D0F" w:rsidRPr="001D4343" w:rsidRDefault="00677D0F" w:rsidP="00677D0F">
      <w:pPr>
        <w:pStyle w:val="Standard"/>
        <w:autoSpaceDE w:val="0"/>
        <w:jc w:val="right"/>
        <w:rPr>
          <w:rFonts w:cs="Times New Roman"/>
        </w:rPr>
      </w:pPr>
      <w:r w:rsidRPr="001D4343">
        <w:rPr>
          <w:rFonts w:cs="Times New Roman"/>
        </w:rPr>
        <w:t>Ryki, dnia 28 grudnia  2015 r.</w:t>
      </w:r>
    </w:p>
    <w:p w:rsidR="00677D0F" w:rsidRPr="001D4343" w:rsidRDefault="00677D0F" w:rsidP="00677D0F">
      <w:pPr>
        <w:pStyle w:val="Standard"/>
        <w:autoSpaceDE w:val="0"/>
        <w:jc w:val="right"/>
        <w:rPr>
          <w:rFonts w:cs="Times New Roman"/>
        </w:rPr>
      </w:pPr>
    </w:p>
    <w:p w:rsidR="00677D0F" w:rsidRDefault="00677D0F" w:rsidP="00677D0F">
      <w:pPr>
        <w:pStyle w:val="Standard"/>
        <w:autoSpaceDE w:val="0"/>
        <w:jc w:val="right"/>
        <w:rPr>
          <w:rFonts w:cs="Times New Roman"/>
        </w:rPr>
      </w:pPr>
    </w:p>
    <w:p w:rsidR="00677D0F" w:rsidRDefault="00677D0F" w:rsidP="000D47C3">
      <w:pPr>
        <w:pStyle w:val="Standard"/>
        <w:autoSpaceDE w:val="0"/>
        <w:rPr>
          <w:rFonts w:cs="Times New Roman"/>
        </w:rPr>
      </w:pPr>
      <w:r>
        <w:rPr>
          <w:rFonts w:cs="Times New Roman"/>
        </w:rPr>
        <w:t xml:space="preserve">Niniejszy Regulamin zatwierdzony został Uchwałą Nr 57/2015 r. WZC z dnia 28.12.2015 r. </w:t>
      </w:r>
    </w:p>
    <w:p w:rsidR="00677D0F" w:rsidRDefault="00677D0F" w:rsidP="00677D0F">
      <w:pPr>
        <w:pStyle w:val="Standard"/>
        <w:autoSpaceDE w:val="0"/>
        <w:jc w:val="right"/>
        <w:rPr>
          <w:rFonts w:cs="Times New Roman"/>
        </w:rPr>
      </w:pPr>
    </w:p>
    <w:p w:rsidR="000D47C3" w:rsidRPr="001D4343" w:rsidRDefault="000D47C3" w:rsidP="00677D0F">
      <w:pPr>
        <w:pStyle w:val="Standard"/>
        <w:autoSpaceDE w:val="0"/>
        <w:jc w:val="right"/>
        <w:rPr>
          <w:rFonts w:cs="Times New Roman"/>
        </w:rPr>
      </w:pPr>
    </w:p>
    <w:p w:rsidR="00677D0F" w:rsidRPr="001D4343" w:rsidRDefault="00677D0F" w:rsidP="00677D0F">
      <w:pPr>
        <w:pStyle w:val="Standard"/>
        <w:autoSpaceDE w:val="0"/>
        <w:jc w:val="right"/>
        <w:rPr>
          <w:rFonts w:cs="Times New Roman"/>
        </w:rPr>
      </w:pPr>
      <w:r w:rsidRPr="001D4343">
        <w:rPr>
          <w:rFonts w:cs="Times New Roman"/>
        </w:rPr>
        <w:t xml:space="preserve">Załącznik do Uchwały Nr   </w:t>
      </w:r>
      <w:r>
        <w:rPr>
          <w:rFonts w:cs="Times New Roman"/>
        </w:rPr>
        <w:t>57/</w:t>
      </w:r>
      <w:r w:rsidRPr="001D4343">
        <w:rPr>
          <w:rFonts w:cs="Times New Roman"/>
        </w:rPr>
        <w:t xml:space="preserve">2015 </w:t>
      </w:r>
      <w:r w:rsidRPr="001D4343">
        <w:rPr>
          <w:rFonts w:cs="Times New Roman"/>
        </w:rPr>
        <w:br/>
        <w:t>Walnego Zebrania Członków Stowarzyszenia</w:t>
      </w:r>
    </w:p>
    <w:p w:rsidR="00677D0F" w:rsidRPr="001D4343" w:rsidRDefault="00677D0F" w:rsidP="00677D0F">
      <w:pPr>
        <w:pStyle w:val="Standard"/>
        <w:autoSpaceDE w:val="0"/>
        <w:jc w:val="right"/>
        <w:rPr>
          <w:rFonts w:cs="Times New Roman"/>
        </w:rPr>
      </w:pPr>
      <w:r w:rsidRPr="001D4343">
        <w:rPr>
          <w:rFonts w:cs="Times New Roman"/>
        </w:rPr>
        <w:t>Lokalna Grupa Działania</w:t>
      </w:r>
    </w:p>
    <w:p w:rsidR="00677D0F" w:rsidRPr="001D4343" w:rsidRDefault="00677D0F" w:rsidP="00677D0F">
      <w:pPr>
        <w:pStyle w:val="Standard"/>
        <w:autoSpaceDE w:val="0"/>
        <w:jc w:val="right"/>
        <w:rPr>
          <w:rFonts w:cs="Times New Roman"/>
        </w:rPr>
      </w:pPr>
      <w:r w:rsidRPr="001D4343">
        <w:rPr>
          <w:rFonts w:cs="Times New Roman"/>
        </w:rPr>
        <w:t>„Lepsza Przyszłość Ziemi Ryckiej”</w:t>
      </w:r>
    </w:p>
    <w:p w:rsidR="00677D0F" w:rsidRPr="001D4343" w:rsidRDefault="00677D0F" w:rsidP="00677D0F">
      <w:pPr>
        <w:pStyle w:val="Textbody"/>
        <w:jc w:val="right"/>
        <w:rPr>
          <w:rFonts w:cs="Times New Roman"/>
        </w:rPr>
      </w:pPr>
      <w:r w:rsidRPr="001D4343">
        <w:rPr>
          <w:rFonts w:cs="Times New Roman"/>
        </w:rPr>
        <w:t>z dnia 28.12.2015</w:t>
      </w: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REGULAMIN RADY</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ind w:left="720" w:hanging="720"/>
        <w:jc w:val="both"/>
        <w:rPr>
          <w:rFonts w:cs="Times New Roman"/>
        </w:rPr>
      </w:pPr>
      <w:r w:rsidRPr="001D4343">
        <w:rPr>
          <w:rFonts w:cs="Times New Roman"/>
        </w:rPr>
        <w:t>Terminy użyte w niniejszym Regulaminie oznaczają:</w:t>
      </w:r>
    </w:p>
    <w:p w:rsidR="00677D0F" w:rsidRPr="001D4343" w:rsidRDefault="00677D0F" w:rsidP="00677D0F">
      <w:pPr>
        <w:pStyle w:val="Standard"/>
        <w:autoSpaceDE w:val="0"/>
        <w:ind w:left="720" w:hanging="720"/>
        <w:jc w:val="both"/>
        <w:rPr>
          <w:rFonts w:cs="Times New Roman"/>
        </w:rPr>
      </w:pPr>
    </w:p>
    <w:p w:rsidR="00677D0F" w:rsidRPr="001D4343" w:rsidRDefault="00677D0F" w:rsidP="00925EE6">
      <w:pPr>
        <w:pStyle w:val="Standard"/>
        <w:numPr>
          <w:ilvl w:val="0"/>
          <w:numId w:val="15"/>
        </w:numPr>
        <w:autoSpaceDE w:val="0"/>
        <w:jc w:val="both"/>
        <w:rPr>
          <w:rFonts w:cs="Times New Roman"/>
        </w:rPr>
      </w:pPr>
      <w:r w:rsidRPr="001D4343">
        <w:rPr>
          <w:rFonts w:cs="Times New Roman"/>
          <w:b/>
        </w:rPr>
        <w:t>LGD</w:t>
      </w:r>
      <w:r w:rsidRPr="001D4343">
        <w:rPr>
          <w:rFonts w:cs="Times New Roman"/>
        </w:rPr>
        <w:t xml:space="preserve"> – oznacza Stowarzyszenie Lokalna Grupa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Rada</w:t>
      </w:r>
      <w:r w:rsidRPr="001D4343">
        <w:rPr>
          <w:rFonts w:cs="Times New Roman"/>
        </w:rPr>
        <w:t xml:space="preserve"> – oznacza organ decyzyjny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 xml:space="preserve">Regulamin </w:t>
      </w:r>
      <w:r w:rsidRPr="001D4343">
        <w:rPr>
          <w:rFonts w:cs="Times New Roman"/>
        </w:rPr>
        <w:t>– oznacza Regulamin Rady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Walne Zebranie Członków</w:t>
      </w:r>
      <w:r w:rsidRPr="001D4343">
        <w:rPr>
          <w:rFonts w:cs="Times New Roman"/>
        </w:rPr>
        <w:t xml:space="preserve"> – oznacza walne zebranie członków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Zarząd -</w:t>
      </w:r>
      <w:r w:rsidRPr="001D4343">
        <w:rPr>
          <w:rFonts w:cs="Times New Roman"/>
        </w:rPr>
        <w:t xml:space="preserve"> oznacza Zarząd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Prezes Zarządu</w:t>
      </w:r>
      <w:r w:rsidRPr="001D4343">
        <w:rPr>
          <w:rFonts w:cs="Times New Roman"/>
        </w:rPr>
        <w:t xml:space="preserve"> – oznacza Prezes Zarządu Stowarzyszenia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Biuro</w:t>
      </w:r>
      <w:r w:rsidRPr="001D4343">
        <w:rPr>
          <w:rFonts w:cs="Times New Roman"/>
        </w:rPr>
        <w:t xml:space="preserve"> – oznacza Biuro Lokalnej Grupy Działania  „Lepsza Przyszłość Ziemi Ryckiej”</w:t>
      </w:r>
    </w:p>
    <w:p w:rsidR="00677D0F" w:rsidRPr="001D4343" w:rsidRDefault="00677D0F" w:rsidP="00925EE6">
      <w:pPr>
        <w:pStyle w:val="Standard"/>
        <w:numPr>
          <w:ilvl w:val="0"/>
          <w:numId w:val="15"/>
        </w:numPr>
        <w:autoSpaceDE w:val="0"/>
        <w:jc w:val="both"/>
        <w:rPr>
          <w:rFonts w:cs="Times New Roman"/>
        </w:rPr>
      </w:pPr>
      <w:r w:rsidRPr="001D4343">
        <w:rPr>
          <w:rFonts w:eastAsia="Calibri" w:cs="Times New Roman"/>
          <w:b/>
          <w:bCs/>
          <w:sz w:val="23"/>
          <w:szCs w:val="23"/>
        </w:rPr>
        <w:t xml:space="preserve">Ustawa </w:t>
      </w:r>
      <w:r w:rsidRPr="001D4343">
        <w:rPr>
          <w:rFonts w:eastAsia="Calibri" w:cs="Times New Roman"/>
          <w:sz w:val="23"/>
          <w:szCs w:val="23"/>
        </w:rPr>
        <w:t xml:space="preserve">– </w:t>
      </w:r>
      <w:r w:rsidRPr="001D4343">
        <w:rPr>
          <w:rFonts w:cs="Times New Roman"/>
          <w:bCs/>
        </w:rPr>
        <w:t>u</w:t>
      </w:r>
      <w:r w:rsidRPr="001D4343">
        <w:rPr>
          <w:rFonts w:cs="Times New Roman"/>
        </w:rPr>
        <w:t>stawa z dnia 20 lutego 2015 r. o wspieraniu rozwoju obszarów wiejskich z udziałem środków Europejskiego Funduszu Rolnego na rzecz Rozwoju Obszarów Wiejskich w ramach Programu Rozwoju Obszarów Wiejskich na lata 2014–2020</w:t>
      </w:r>
    </w:p>
    <w:p w:rsidR="00677D0F" w:rsidRPr="001D4343" w:rsidRDefault="00677D0F" w:rsidP="00677D0F">
      <w:pPr>
        <w:pStyle w:val="Standard"/>
        <w:autoSpaceDE w:val="0"/>
        <w:ind w:left="720"/>
        <w:jc w:val="both"/>
        <w:rPr>
          <w:rFonts w:cs="Times New Roman"/>
        </w:rPr>
      </w:pPr>
      <w:r w:rsidRPr="001D4343">
        <w:rPr>
          <w:rFonts w:cs="Times New Roman"/>
          <w:bCs/>
        </w:rPr>
        <w:t xml:space="preserve"> (Dz.U. z 2015 r. poz. 349),</w:t>
      </w:r>
      <w:r w:rsidRPr="001D4343">
        <w:rPr>
          <w:rFonts w:cs="Times New Roman"/>
        </w:rPr>
        <w:t xml:space="preserve"> </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Ustawa o rozwoju lokalnym</w:t>
      </w:r>
      <w:r w:rsidRPr="001D4343">
        <w:rPr>
          <w:rFonts w:cs="Times New Roman"/>
        </w:rPr>
        <w:t xml:space="preserve">   -  ustawa z dnia 20 lutego 2015 r. o rozwoju lokalnym z udziałem lokalnej społeczności (Dz.U. z 2015 r. poz. 378),  </w:t>
      </w:r>
    </w:p>
    <w:p w:rsidR="00677D0F" w:rsidRPr="001D4343" w:rsidRDefault="00677D0F" w:rsidP="00925EE6">
      <w:pPr>
        <w:pStyle w:val="Standard"/>
        <w:numPr>
          <w:ilvl w:val="0"/>
          <w:numId w:val="15"/>
        </w:numPr>
        <w:autoSpaceDE w:val="0"/>
        <w:jc w:val="both"/>
        <w:rPr>
          <w:rFonts w:cs="Times New Roman"/>
        </w:rPr>
      </w:pPr>
      <w:r w:rsidRPr="001D4343">
        <w:rPr>
          <w:rFonts w:cs="Times New Roman"/>
          <w:b/>
          <w:bCs/>
        </w:rPr>
        <w:t xml:space="preserve">Instytucja Wdrażająca </w:t>
      </w:r>
      <w:r w:rsidRPr="001D4343">
        <w:rPr>
          <w:rFonts w:cs="Times New Roman"/>
        </w:rPr>
        <w:t>–  Zarząd Województwa Lubelskiego</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 xml:space="preserve">Instytucja pośrednicząca - </w:t>
      </w:r>
      <w:r w:rsidRPr="001D4343">
        <w:rPr>
          <w:rFonts w:cs="Times New Roman"/>
        </w:rPr>
        <w:t xml:space="preserve"> Zarząd Województwa Lubelskiego w zakresie rozwoju lokalnego</w:t>
      </w:r>
    </w:p>
    <w:p w:rsidR="00677D0F" w:rsidRPr="001D4343" w:rsidRDefault="00677D0F" w:rsidP="00925EE6">
      <w:pPr>
        <w:pStyle w:val="Standard"/>
        <w:numPr>
          <w:ilvl w:val="0"/>
          <w:numId w:val="15"/>
        </w:numPr>
        <w:autoSpaceDE w:val="0"/>
        <w:jc w:val="both"/>
        <w:rPr>
          <w:rFonts w:cs="Times New Roman"/>
        </w:rPr>
      </w:pPr>
      <w:r w:rsidRPr="001D4343">
        <w:rPr>
          <w:rFonts w:cs="Times New Roman"/>
          <w:b/>
        </w:rPr>
        <w:t>Operacje zgodne z LSR</w:t>
      </w:r>
      <w:r w:rsidRPr="001D4343">
        <w:rPr>
          <w:rFonts w:cs="Times New Roman"/>
        </w:rPr>
        <w:t xml:space="preserve"> -  operacja, która zakłada: </w:t>
      </w:r>
    </w:p>
    <w:p w:rsidR="00677D0F" w:rsidRPr="001D4343" w:rsidRDefault="00677D0F" w:rsidP="00677D0F">
      <w:pPr>
        <w:autoSpaceDE w:val="0"/>
        <w:ind w:left="709"/>
        <w:jc w:val="both"/>
        <w:rPr>
          <w:rFonts w:cs="Times New Roman"/>
        </w:rPr>
      </w:pPr>
      <w:r w:rsidRPr="001D4343">
        <w:rPr>
          <w:rFonts w:cs="Times New Roman"/>
        </w:rPr>
        <w:t xml:space="preserve">1) realizację celów głównych i szczegółowych LSR, przez osiąganie zaplanowanych w LSR wskaźników; </w:t>
      </w:r>
    </w:p>
    <w:p w:rsidR="00677D0F" w:rsidRPr="001D4343" w:rsidRDefault="00677D0F" w:rsidP="00677D0F">
      <w:pPr>
        <w:autoSpaceDE w:val="0"/>
        <w:ind w:left="709"/>
        <w:jc w:val="both"/>
        <w:rPr>
          <w:rFonts w:cs="Times New Roman"/>
        </w:rPr>
      </w:pPr>
      <w:r w:rsidRPr="001D4343">
        <w:rPr>
          <w:rFonts w:cs="Times New Roman"/>
        </w:rPr>
        <w:t>2) jest zgodna z programem, w ramach którego jest planowana realizacja tej operacji</w:t>
      </w:r>
    </w:p>
    <w:p w:rsidR="00677D0F" w:rsidRPr="001D4343" w:rsidRDefault="00677D0F" w:rsidP="00677D0F">
      <w:pPr>
        <w:autoSpaceDE w:val="0"/>
        <w:ind w:left="709" w:hanging="709"/>
        <w:jc w:val="both"/>
        <w:rPr>
          <w:rFonts w:cs="Times New Roman"/>
        </w:rPr>
      </w:pPr>
      <w:r w:rsidRPr="001D4343">
        <w:rPr>
          <w:rFonts w:cs="Times New Roman"/>
        </w:rPr>
        <w:t xml:space="preserve">       13.</w:t>
      </w:r>
      <w:r w:rsidRPr="001D4343">
        <w:rPr>
          <w:rFonts w:cs="Times New Roman"/>
          <w:b/>
        </w:rPr>
        <w:t xml:space="preserve"> Polityka spójności</w:t>
      </w:r>
      <w:r w:rsidRPr="001D4343">
        <w:rPr>
          <w:rFonts w:cs="Times New Roman"/>
        </w:rPr>
        <w:t xml:space="preserve"> – ustawa z dnia 11 lipca 2014 r.  o zasadach realizacji programów w zakresie polityki spójności finansowych w perspektywie finansowej 2014-2020</w:t>
      </w:r>
    </w:p>
    <w:p w:rsidR="00677D0F" w:rsidRPr="001D4343" w:rsidRDefault="00677D0F" w:rsidP="00677D0F">
      <w:pPr>
        <w:autoSpaceDE w:val="0"/>
        <w:ind w:left="709" w:hanging="709"/>
        <w:jc w:val="both"/>
        <w:rPr>
          <w:rStyle w:val="Uwydatnienie"/>
          <w:rFonts w:eastAsia="Lucida Sans Unicode" w:cs="Times New Roman"/>
        </w:rPr>
      </w:pPr>
      <w:r w:rsidRPr="001D4343">
        <w:rPr>
          <w:rFonts w:cs="Times New Roman"/>
        </w:rPr>
        <w:lastRenderedPageBreak/>
        <w:t xml:space="preserve">       14</w:t>
      </w:r>
      <w:r w:rsidRPr="001D4343">
        <w:rPr>
          <w:rStyle w:val="Uwydatnienie"/>
          <w:rFonts w:cs="Times New Roman"/>
        </w:rPr>
        <w:t>.</w:t>
      </w:r>
      <w:r w:rsidRPr="001D4343">
        <w:rPr>
          <w:rStyle w:val="Uwydatnienie"/>
          <w:rFonts w:cs="Times New Roman"/>
          <w:b/>
        </w:rPr>
        <w:t xml:space="preserve"> Rozporządzenie</w:t>
      </w:r>
      <w:r w:rsidRPr="001D4343">
        <w:rPr>
          <w:rStyle w:val="Uwydatnienie"/>
          <w:rFonts w:cs="Times New Roman"/>
        </w:rPr>
        <w:t xml:space="preserve">  - </w:t>
      </w:r>
      <w:r w:rsidRPr="001D4343">
        <w:rPr>
          <w:rStyle w:val="Uwydatnienie"/>
          <w:rFonts w:eastAsia="Lucida Sans Unicode" w:cs="Times New Roman"/>
        </w:rPr>
        <w:t>rozporządzeni</w:t>
      </w:r>
      <w:r w:rsidRPr="001D4343">
        <w:rPr>
          <w:rStyle w:val="Uwydatnienie"/>
          <w:rFonts w:cs="Times New Roman"/>
        </w:rPr>
        <w:t>e</w:t>
      </w:r>
      <w:r w:rsidRPr="001D4343">
        <w:rPr>
          <w:rStyle w:val="Uwydatnienie"/>
          <w:rFonts w:eastAsia="Lucida Sans Unicode" w:cs="Times New Roman"/>
        </w:rPr>
        <w:t xml:space="preserve"> Parlamentu Europejskiego i Rady (UE) nr 1305/2013 z dnia 17 grudnia 2013 r. w sprawie wsparcia rozwoju obszarów wiejskich przez Europejski Fundusz Rolny na rzecz Rozwoju Obszarów Wiejskich (EFRROW) i uchylającego rozporządzenie Rady (WE) nr 1698/2005</w:t>
      </w:r>
    </w:p>
    <w:p w:rsidR="00677D0F" w:rsidRDefault="00677D0F" w:rsidP="00677D0F">
      <w:pPr>
        <w:autoSpaceDE w:val="0"/>
        <w:ind w:left="709" w:hanging="709"/>
        <w:jc w:val="both"/>
        <w:rPr>
          <w:rFonts w:cs="Times New Roman"/>
        </w:rPr>
      </w:pPr>
      <w:r w:rsidRPr="001D4343">
        <w:rPr>
          <w:rFonts w:cs="Times New Roman"/>
        </w:rPr>
        <w:t xml:space="preserve">15. Podręcznik Procedur – Podręcznik procedur i zasad regulujących przyznawanie pomocy finansowej w ramach poddziałania „Wsparcie dla wdrażania operacji w ramach strategii rozwoju lokalnego kierowanego przez społeczność PROW 2014-2020 w ramach Lokalnej Strategii Rozwoju – Lokalnej Grupy Działania „Lepsza Przyszłość Ziemi Ryckiej” </w:t>
      </w:r>
    </w:p>
    <w:p w:rsidR="00677D0F" w:rsidRDefault="00677D0F" w:rsidP="00677D0F">
      <w:pPr>
        <w:autoSpaceDE w:val="0"/>
        <w:ind w:left="709" w:hanging="709"/>
        <w:jc w:val="both"/>
        <w:rPr>
          <w:rFonts w:cs="Times New Roman"/>
        </w:rPr>
      </w:pPr>
    </w:p>
    <w:p w:rsidR="00677D0F" w:rsidRPr="001D4343" w:rsidRDefault="00677D0F" w:rsidP="00677D0F">
      <w:pPr>
        <w:autoSpaceDE w:val="0"/>
        <w:ind w:left="709" w:hanging="709"/>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b/>
          <w:bCs/>
        </w:rPr>
      </w:pPr>
      <w:r w:rsidRPr="001D4343">
        <w:rPr>
          <w:rFonts w:cs="Times New Roman"/>
          <w:b/>
          <w:bCs/>
        </w:rPr>
        <w:t>ROZDZIAŁ I</w:t>
      </w: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Postanowienia ogólne</w:t>
      </w: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Cs/>
        </w:rPr>
      </w:pPr>
      <w:r w:rsidRPr="001D4343">
        <w:rPr>
          <w:rFonts w:cs="Times New Roman"/>
          <w:bCs/>
        </w:rPr>
        <w:t>§ 1</w:t>
      </w:r>
    </w:p>
    <w:p w:rsidR="00677D0F" w:rsidRPr="001D4343" w:rsidRDefault="00677D0F" w:rsidP="00677D0F">
      <w:pPr>
        <w:pStyle w:val="Standard"/>
        <w:autoSpaceDE w:val="0"/>
        <w:ind w:left="360" w:hanging="360"/>
        <w:rPr>
          <w:rFonts w:cs="Times New Roman"/>
        </w:rPr>
      </w:pPr>
      <w:r w:rsidRPr="001D4343">
        <w:rPr>
          <w:rFonts w:cs="Times New Roman"/>
        </w:rPr>
        <w:t xml:space="preserve">1. Rada Stowarzyszenia Lokalna Grupa Działania „Lepsza Przyszłość Ziemi Ryckiej”, zwana dalej </w:t>
      </w:r>
      <w:r w:rsidRPr="001D4343">
        <w:rPr>
          <w:rFonts w:cs="Times New Roman"/>
          <w:i/>
          <w:iCs/>
        </w:rPr>
        <w:t>Radą</w:t>
      </w:r>
      <w:r w:rsidRPr="001D4343">
        <w:rPr>
          <w:rFonts w:cs="Times New Roman"/>
        </w:rPr>
        <w:t>, działa na podstawie:</w:t>
      </w:r>
    </w:p>
    <w:p w:rsidR="00677D0F" w:rsidRPr="001D4343" w:rsidRDefault="00677D0F" w:rsidP="00925EE6">
      <w:pPr>
        <w:numPr>
          <w:ilvl w:val="0"/>
          <w:numId w:val="16"/>
        </w:numPr>
        <w:suppressAutoHyphens/>
        <w:autoSpaceDE w:val="0"/>
        <w:autoSpaceDN w:val="0"/>
        <w:adjustRightInd w:val="0"/>
        <w:spacing w:after="0" w:line="240" w:lineRule="auto"/>
        <w:jc w:val="both"/>
        <w:rPr>
          <w:rFonts w:cs="Times New Roman"/>
        </w:rPr>
      </w:pPr>
      <w:r w:rsidRPr="001D4343">
        <w:rPr>
          <w:rFonts w:cs="Times New Roman"/>
        </w:rPr>
        <w:t>ustawy z dnia 20 lutego 2015 r. o wspieraniu rozwoju obszarów wiejskich z udziałem środków Europejskiego Funduszu Rolnego na rzecz Rozwoju Obszarów Wiejskich w ramach Programu Rozwoju Obszarów Wiejskich na lata 2014–2020</w:t>
      </w:r>
      <w:r w:rsidRPr="001D4343">
        <w:rPr>
          <w:rFonts w:cs="Times New Roman"/>
          <w:bCs/>
        </w:rPr>
        <w:t xml:space="preserve"> (Dz.U. z 2015 r. poz. 349),</w:t>
      </w:r>
      <w:r w:rsidRPr="001D4343">
        <w:rPr>
          <w:rFonts w:cs="Times New Roman"/>
        </w:rPr>
        <w:t xml:space="preserve"> </w:t>
      </w:r>
    </w:p>
    <w:p w:rsidR="00677D0F" w:rsidRPr="001D4343" w:rsidRDefault="00677D0F" w:rsidP="00925EE6">
      <w:pPr>
        <w:numPr>
          <w:ilvl w:val="0"/>
          <w:numId w:val="16"/>
        </w:numPr>
        <w:suppressAutoHyphens/>
        <w:autoSpaceDE w:val="0"/>
        <w:autoSpaceDN w:val="0"/>
        <w:adjustRightInd w:val="0"/>
        <w:spacing w:after="0" w:line="240" w:lineRule="auto"/>
        <w:jc w:val="both"/>
        <w:rPr>
          <w:rFonts w:cs="Times New Roman"/>
        </w:rPr>
      </w:pPr>
      <w:r w:rsidRPr="001D4343">
        <w:rPr>
          <w:rFonts w:cs="Times New Roman"/>
        </w:rPr>
        <w:t xml:space="preserve">ustawy z dnia 20 lutego 2015 r. o rozwoju lokalnym z udziałem lokalnej społeczności (Dz.U. z 2015 r. poz. 378),  </w:t>
      </w:r>
    </w:p>
    <w:p w:rsidR="00677D0F" w:rsidRPr="001D4343" w:rsidRDefault="00677D0F" w:rsidP="00925EE6">
      <w:pPr>
        <w:pStyle w:val="Standard"/>
        <w:numPr>
          <w:ilvl w:val="0"/>
          <w:numId w:val="16"/>
        </w:numPr>
        <w:autoSpaceDE w:val="0"/>
        <w:rPr>
          <w:rFonts w:cs="Times New Roman"/>
        </w:rPr>
      </w:pPr>
      <w:r w:rsidRPr="001D4343">
        <w:rPr>
          <w:rFonts w:cs="Times New Roman"/>
        </w:rPr>
        <w:t>Statutu Stowarzyszenia Lokalna Grupa Działania „Lepsza Przyszłość Ziemi Ryckiej”</w:t>
      </w:r>
    </w:p>
    <w:p w:rsidR="00677D0F" w:rsidRPr="001D4343" w:rsidRDefault="00677D0F" w:rsidP="00677D0F">
      <w:pPr>
        <w:autoSpaceDE w:val="0"/>
        <w:autoSpaceDN w:val="0"/>
        <w:adjustRightInd w:val="0"/>
        <w:ind w:left="284" w:firstLine="60"/>
        <w:jc w:val="both"/>
        <w:rPr>
          <w:rFonts w:cs="Times New Roman"/>
        </w:rPr>
      </w:pPr>
    </w:p>
    <w:p w:rsidR="00677D0F" w:rsidRPr="001D4343" w:rsidRDefault="00677D0F" w:rsidP="00677D0F">
      <w:pPr>
        <w:pStyle w:val="Standard"/>
        <w:autoSpaceDE w:val="0"/>
        <w:ind w:left="360" w:hanging="360"/>
        <w:rPr>
          <w:rFonts w:cs="Times New Roman"/>
        </w:rPr>
      </w:pPr>
    </w:p>
    <w:p w:rsidR="00677D0F" w:rsidRPr="001D4343" w:rsidRDefault="00677D0F" w:rsidP="00677D0F">
      <w:pPr>
        <w:pStyle w:val="Standard"/>
        <w:autoSpaceDE w:val="0"/>
        <w:ind w:left="360" w:hanging="36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2</w:t>
      </w:r>
    </w:p>
    <w:p w:rsidR="00677D0F" w:rsidRPr="001D4343" w:rsidRDefault="00677D0F" w:rsidP="00677D0F">
      <w:pPr>
        <w:pStyle w:val="Standard"/>
        <w:autoSpaceDE w:val="0"/>
        <w:rPr>
          <w:rFonts w:cs="Times New Roman"/>
        </w:rPr>
      </w:pPr>
      <w:r w:rsidRPr="001D4343">
        <w:rPr>
          <w:rFonts w:cs="Times New Roman"/>
        </w:rPr>
        <w:t>Regulamin Rady Stowarzyszenia Lokalna Grupa Działania „Lepsza Przyszłość Ziemi Ryckiej” określa organizacją wewnętrzną i tryb pracy Rady.</w:t>
      </w:r>
    </w:p>
    <w:p w:rsidR="00677D0F" w:rsidRPr="001D4343" w:rsidRDefault="00677D0F" w:rsidP="00677D0F">
      <w:pPr>
        <w:pStyle w:val="Standard"/>
        <w:autoSpaceDE w:val="0"/>
        <w:rPr>
          <w:rFonts w:cs="Times New Roman"/>
        </w:rPr>
      </w:pPr>
    </w:p>
    <w:p w:rsidR="00677D0F" w:rsidRPr="001D4343" w:rsidRDefault="00677D0F" w:rsidP="00677D0F">
      <w:pPr>
        <w:pStyle w:val="Nagwek11"/>
        <w:jc w:val="center"/>
        <w:rPr>
          <w:rFonts w:cs="Times New Roman"/>
          <w:szCs w:val="24"/>
        </w:rPr>
      </w:pPr>
      <w:r w:rsidRPr="001D4343">
        <w:rPr>
          <w:rFonts w:cs="Times New Roman"/>
          <w:szCs w:val="24"/>
        </w:rPr>
        <w:t>ROZDZIAŁ II</w:t>
      </w:r>
    </w:p>
    <w:p w:rsidR="00677D0F" w:rsidRPr="001D4343" w:rsidRDefault="00677D0F" w:rsidP="00677D0F">
      <w:pPr>
        <w:pStyle w:val="Nagwek11"/>
        <w:jc w:val="center"/>
        <w:rPr>
          <w:rFonts w:cs="Times New Roman"/>
          <w:szCs w:val="24"/>
        </w:rPr>
      </w:pPr>
      <w:r w:rsidRPr="001D4343">
        <w:rPr>
          <w:rFonts w:cs="Times New Roman"/>
          <w:szCs w:val="24"/>
        </w:rPr>
        <w:t>Kompetencje Rady</w:t>
      </w:r>
    </w:p>
    <w:p w:rsidR="00677D0F" w:rsidRPr="001D4343" w:rsidRDefault="00677D0F" w:rsidP="00677D0F">
      <w:pPr>
        <w:pStyle w:val="Standard"/>
        <w:rPr>
          <w:rFonts w:cs="Times New Roman"/>
        </w:rPr>
      </w:pPr>
    </w:p>
    <w:p w:rsidR="00677D0F" w:rsidRPr="001D4343" w:rsidRDefault="00677D0F" w:rsidP="00677D0F">
      <w:pPr>
        <w:pStyle w:val="Standard"/>
        <w:jc w:val="center"/>
        <w:rPr>
          <w:rFonts w:cs="Times New Roman"/>
          <w:bCs/>
        </w:rPr>
      </w:pPr>
      <w:r w:rsidRPr="001D4343">
        <w:rPr>
          <w:rFonts w:cs="Times New Roman"/>
          <w:bCs/>
        </w:rPr>
        <w:t>§ 3</w:t>
      </w:r>
    </w:p>
    <w:p w:rsidR="00677D0F" w:rsidRPr="001D4343" w:rsidRDefault="00677D0F" w:rsidP="00925EE6">
      <w:pPr>
        <w:numPr>
          <w:ilvl w:val="0"/>
          <w:numId w:val="18"/>
        </w:numPr>
        <w:suppressAutoHyphens/>
        <w:autoSpaceDE w:val="0"/>
        <w:autoSpaceDN w:val="0"/>
        <w:adjustRightInd w:val="0"/>
        <w:spacing w:after="0" w:line="240" w:lineRule="auto"/>
        <w:ind w:left="426" w:hanging="426"/>
        <w:jc w:val="both"/>
        <w:rPr>
          <w:rFonts w:cs="Times New Roman"/>
        </w:rPr>
      </w:pPr>
      <w:r w:rsidRPr="001D4343">
        <w:rPr>
          <w:rFonts w:cs="Times New Roman"/>
        </w:rPr>
        <w:t xml:space="preserve">Rada jest organem, do której wyłącznej właściwości należy wybór operacji – zgodnie z art. 34 ust. 3 rozporządzenia  Parlamentu Europejskiego i Rady (UE) nr 1303/2013 z dnia 17 grudnia 2013r. - które mają być realizowane w ramach opracowanej przez Stowarzyszenie Lokalnej Strategii Rozwoju. </w:t>
      </w:r>
    </w:p>
    <w:p w:rsidR="00677D0F" w:rsidRPr="001D4343" w:rsidRDefault="00677D0F" w:rsidP="00925EE6">
      <w:pPr>
        <w:pStyle w:val="Standard"/>
        <w:numPr>
          <w:ilvl w:val="0"/>
          <w:numId w:val="18"/>
        </w:numPr>
        <w:autoSpaceDE w:val="0"/>
        <w:ind w:left="426" w:hanging="426"/>
        <w:jc w:val="both"/>
        <w:rPr>
          <w:rFonts w:cs="Times New Roman"/>
        </w:rPr>
      </w:pPr>
      <w:r w:rsidRPr="001D4343">
        <w:rPr>
          <w:rFonts w:cs="Times New Roman"/>
        </w:rPr>
        <w:lastRenderedPageBreak/>
        <w:t>Wybór operacji, o których mowa w ust.1 dokonywany jest w formie uchwały Rady, podjętej zwykłą większością głosów przy obecności, co najmniej połowy członków uprawnionych do głosowania.</w:t>
      </w:r>
    </w:p>
    <w:p w:rsidR="00677D0F" w:rsidRPr="001D4343" w:rsidRDefault="00677D0F" w:rsidP="00925EE6">
      <w:pPr>
        <w:numPr>
          <w:ilvl w:val="0"/>
          <w:numId w:val="18"/>
        </w:numPr>
        <w:suppressAutoHyphens/>
        <w:spacing w:after="0" w:line="240" w:lineRule="auto"/>
        <w:ind w:left="426" w:hanging="426"/>
        <w:jc w:val="both"/>
        <w:rPr>
          <w:rFonts w:cs="Times New Roman"/>
        </w:rPr>
      </w:pPr>
      <w:r w:rsidRPr="001D4343">
        <w:rPr>
          <w:rFonts w:cs="Times New Roman"/>
        </w:rPr>
        <w:t>Zgodnie z art. 32 ust. 2 pkt b rozporządzenia 1303/2013 ani władza publiczna, ani żadna pojedyncza grupa interesu, nie mogą mieć więcej niż 49% praw głosu w podejmowaniu decyzji przez organ decyzyjny. Zapewnienie braku dominacji pojedynczej grupy interesu  będzie  analizowane każdorazowo na etapie głosowania.</w:t>
      </w:r>
    </w:p>
    <w:p w:rsidR="00677D0F" w:rsidRPr="001D4343" w:rsidRDefault="00677D0F" w:rsidP="00925EE6">
      <w:pPr>
        <w:numPr>
          <w:ilvl w:val="0"/>
          <w:numId w:val="18"/>
        </w:numPr>
        <w:suppressAutoHyphens/>
        <w:spacing w:after="0" w:line="240" w:lineRule="auto"/>
        <w:ind w:left="426" w:hanging="426"/>
        <w:jc w:val="both"/>
        <w:rPr>
          <w:rFonts w:cs="Times New Roman"/>
        </w:rPr>
      </w:pPr>
      <w:r w:rsidRPr="001D4343">
        <w:rPr>
          <w:rFonts w:cs="Times New Roman"/>
          <w:sz w:val="23"/>
          <w:szCs w:val="23"/>
          <w:lang w:eastAsia="pl-PL"/>
        </w:rPr>
        <w:t xml:space="preserve">Funkcje Członków Rady powinny być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677D0F" w:rsidRPr="00A06C1B" w:rsidRDefault="00677D0F" w:rsidP="00925EE6">
      <w:pPr>
        <w:numPr>
          <w:ilvl w:val="0"/>
          <w:numId w:val="18"/>
        </w:numPr>
        <w:suppressAutoHyphens/>
        <w:spacing w:after="0" w:line="240" w:lineRule="auto"/>
        <w:ind w:left="426" w:hanging="426"/>
        <w:jc w:val="both"/>
        <w:rPr>
          <w:rFonts w:cs="Times New Roman"/>
        </w:rPr>
      </w:pPr>
      <w:r w:rsidRPr="001D4343">
        <w:rPr>
          <w:rFonts w:cs="Times New Roman"/>
        </w:rPr>
        <w:t xml:space="preserve">W celu uniknięcia ryzyka zaistnienia konfliktu interesów, LGD prowadzi rejestr interesów </w:t>
      </w:r>
      <w:r w:rsidRPr="00A06C1B">
        <w:rPr>
          <w:rFonts w:cs="Times New Roman"/>
        </w:rPr>
        <w:t>Członków Rady, pozwalający na identyfikację  charakteru powiązań w wnioskodawcami poszczególnych operacji.</w:t>
      </w:r>
    </w:p>
    <w:p w:rsidR="00677D0F" w:rsidRPr="00A06C1B" w:rsidRDefault="00677D0F" w:rsidP="00925EE6">
      <w:pPr>
        <w:numPr>
          <w:ilvl w:val="0"/>
          <w:numId w:val="18"/>
        </w:numPr>
        <w:tabs>
          <w:tab w:val="left" w:pos="426"/>
        </w:tabs>
        <w:suppressAutoHyphens/>
        <w:spacing w:after="0" w:line="240" w:lineRule="auto"/>
        <w:ind w:left="0" w:firstLine="0"/>
        <w:jc w:val="both"/>
        <w:rPr>
          <w:rFonts w:cs="Times New Roman"/>
        </w:rPr>
      </w:pPr>
      <w:r w:rsidRPr="00A06C1B">
        <w:rPr>
          <w:rFonts w:cs="Times New Roman"/>
        </w:rPr>
        <w:t>Rada ustala limity i kwoty wsparcia dla Beneficjentów.</w:t>
      </w:r>
    </w:p>
    <w:p w:rsidR="00677D0F" w:rsidRPr="00A06C1B" w:rsidRDefault="00677D0F" w:rsidP="00677D0F">
      <w:pPr>
        <w:widowControl w:val="0"/>
        <w:tabs>
          <w:tab w:val="left" w:pos="720"/>
        </w:tabs>
        <w:overflowPunct w:val="0"/>
        <w:autoSpaceDE w:val="0"/>
        <w:contextualSpacing/>
        <w:mirrorIndents/>
        <w:jc w:val="both"/>
        <w:rPr>
          <w:rFonts w:cs="Times New Roman"/>
        </w:rPr>
      </w:pPr>
      <w:r w:rsidRPr="00A06C1B">
        <w:rPr>
          <w:rFonts w:cs="Times New Roman"/>
        </w:rPr>
        <w:t>7. Rada opiniuje  zmiany w umowach wnioskowanych przez Beneficjentów,</w:t>
      </w:r>
    </w:p>
    <w:p w:rsidR="00677D0F" w:rsidRPr="00A06C1B" w:rsidRDefault="00677D0F" w:rsidP="00677D0F">
      <w:pPr>
        <w:widowControl w:val="0"/>
        <w:tabs>
          <w:tab w:val="left" w:pos="720"/>
        </w:tabs>
        <w:overflowPunct w:val="0"/>
        <w:autoSpaceDE w:val="0"/>
        <w:ind w:left="720"/>
        <w:contextualSpacing/>
        <w:mirrorIndents/>
        <w:jc w:val="both"/>
        <w:rPr>
          <w:rFonts w:cs="Times New Roman"/>
        </w:rPr>
      </w:pPr>
      <w:r w:rsidRPr="00A06C1B">
        <w:rPr>
          <w:rFonts w:cs="Times New Roman"/>
        </w:rPr>
        <w:t xml:space="preserve">8. Rada ma prawo uczestniczenia w procesie odwoławczym- dokonywania autokorekty ocenianych wniosków o dofinansowanie operacji. </w:t>
      </w:r>
    </w:p>
    <w:p w:rsidR="00677D0F" w:rsidRPr="001D4343" w:rsidRDefault="00677D0F" w:rsidP="00677D0F">
      <w:pPr>
        <w:pStyle w:val="Standard"/>
        <w:jc w:val="both"/>
        <w:rPr>
          <w:rFonts w:cs="Times New Roman"/>
        </w:rPr>
      </w:pPr>
      <w:r w:rsidRPr="00A06C1B">
        <w:rPr>
          <w:rFonts w:cs="Times New Roman"/>
        </w:rPr>
        <w:t>9.Rada weryfikuje koszty kwalifikowane operacji oraz ewentualne wyłączenie kosztów</w:t>
      </w:r>
      <w:r w:rsidRPr="001D4343">
        <w:rPr>
          <w:rFonts w:cs="Times New Roman"/>
        </w:rPr>
        <w:t xml:space="preserve"> uznanych za niekwalifikowane, co odbywa się bez uszczerbku dla kompetencji samorządu województwa w zakresie ostatecznej weryfikacji kwalifikowalności kosztów dokonywanej w ramach kontroli administracyjnej wniosków o przyznanie pomocy</w:t>
      </w:r>
    </w:p>
    <w:p w:rsidR="00677D0F" w:rsidRPr="001D4343" w:rsidRDefault="00677D0F" w:rsidP="00677D0F">
      <w:pPr>
        <w:pStyle w:val="Standard"/>
        <w:jc w:val="both"/>
        <w:rPr>
          <w:rFonts w:cs="Times New Roman"/>
        </w:rPr>
      </w:pP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b/>
          <w:bCs/>
        </w:rPr>
      </w:pPr>
      <w:r w:rsidRPr="001D4343">
        <w:rPr>
          <w:rFonts w:cs="Times New Roman"/>
          <w:b/>
          <w:bCs/>
        </w:rPr>
        <w:t>Członkowie Rady</w:t>
      </w: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rPr>
        <w:t>§ 4</w:t>
      </w:r>
    </w:p>
    <w:p w:rsidR="00677D0F" w:rsidRPr="001D4343" w:rsidRDefault="00677D0F" w:rsidP="00677D0F">
      <w:pPr>
        <w:pStyle w:val="Standard"/>
        <w:autoSpaceDE w:val="0"/>
        <w:jc w:val="center"/>
        <w:rPr>
          <w:rFonts w:cs="Times New Roman"/>
        </w:rPr>
      </w:pPr>
    </w:p>
    <w:p w:rsidR="00677D0F" w:rsidRPr="001D4343" w:rsidRDefault="00677D0F" w:rsidP="00925EE6">
      <w:pPr>
        <w:pStyle w:val="Standard"/>
        <w:widowControl/>
        <w:numPr>
          <w:ilvl w:val="0"/>
          <w:numId w:val="4"/>
        </w:numPr>
        <w:suppressAutoHyphens w:val="0"/>
        <w:autoSpaceDE w:val="0"/>
        <w:ind w:left="426" w:hanging="426"/>
        <w:jc w:val="both"/>
        <w:rPr>
          <w:rFonts w:cs="Times New Roman"/>
        </w:rPr>
      </w:pPr>
      <w:r w:rsidRPr="001D4343">
        <w:rPr>
          <w:rFonts w:cs="Times New Roman"/>
        </w:rPr>
        <w:t>Rada Stowarzyszenia składa się z co najmniej 10 członków wybieranych i odwoływanych w głosowaniu tajnym przez Walne Zebranie Członków spośród nieograniczonej liczby kandydatów.</w:t>
      </w:r>
    </w:p>
    <w:p w:rsidR="00677D0F" w:rsidRPr="001D4343" w:rsidRDefault="00677D0F" w:rsidP="00925EE6">
      <w:pPr>
        <w:pStyle w:val="Standard"/>
        <w:widowControl/>
        <w:numPr>
          <w:ilvl w:val="0"/>
          <w:numId w:val="4"/>
        </w:numPr>
        <w:suppressAutoHyphens w:val="0"/>
        <w:autoSpaceDE w:val="0"/>
        <w:ind w:left="426" w:hanging="426"/>
        <w:jc w:val="both"/>
        <w:rPr>
          <w:rFonts w:cs="Times New Roman"/>
        </w:rPr>
      </w:pPr>
      <w:r w:rsidRPr="001D4343">
        <w:rPr>
          <w:rFonts w:cs="Times New Roman"/>
        </w:rPr>
        <w:t>Liczbę członków Rady ustala Walne Zebranie Członków.</w:t>
      </w:r>
    </w:p>
    <w:p w:rsidR="00677D0F" w:rsidRPr="001D4343" w:rsidRDefault="00677D0F" w:rsidP="00925EE6">
      <w:pPr>
        <w:pStyle w:val="Standard"/>
        <w:widowControl/>
        <w:numPr>
          <w:ilvl w:val="0"/>
          <w:numId w:val="4"/>
        </w:numPr>
        <w:suppressAutoHyphens w:val="0"/>
        <w:autoSpaceDE w:val="0"/>
        <w:ind w:left="426" w:hanging="426"/>
        <w:jc w:val="both"/>
        <w:rPr>
          <w:rFonts w:cs="Times New Roman"/>
        </w:rPr>
      </w:pPr>
      <w:r w:rsidRPr="001D4343">
        <w:rPr>
          <w:rFonts w:eastAsia="TimesNewRomanPSMT" w:cs="Times New Roman"/>
        </w:rPr>
        <w:t>W skład Rady wchodzą:</w:t>
      </w:r>
    </w:p>
    <w:p w:rsidR="00677D0F" w:rsidRPr="001D4343" w:rsidRDefault="00677D0F" w:rsidP="00925EE6">
      <w:pPr>
        <w:pStyle w:val="Standard"/>
        <w:numPr>
          <w:ilvl w:val="0"/>
          <w:numId w:val="17"/>
        </w:numPr>
        <w:autoSpaceDE w:val="0"/>
        <w:rPr>
          <w:rFonts w:eastAsia="TimesNewRomanPSMT" w:cs="Times New Roman"/>
        </w:rPr>
      </w:pPr>
      <w:r w:rsidRPr="001D4343">
        <w:rPr>
          <w:rFonts w:eastAsia="TimesNewRomanPSMT" w:cs="Times New Roman"/>
        </w:rPr>
        <w:t>obligatoryjnie przedstawiciele jednostek samorządu terytorialnego, będącymi członkami Stowarzyszenia</w:t>
      </w:r>
    </w:p>
    <w:p w:rsidR="00677D0F" w:rsidRPr="001D4343" w:rsidRDefault="00677D0F" w:rsidP="00925EE6">
      <w:pPr>
        <w:numPr>
          <w:ilvl w:val="0"/>
          <w:numId w:val="17"/>
        </w:numPr>
        <w:suppressAutoHyphens/>
        <w:spacing w:after="0" w:line="240" w:lineRule="auto"/>
        <w:jc w:val="both"/>
        <w:rPr>
          <w:rFonts w:cs="Times New Roman"/>
        </w:rPr>
      </w:pPr>
      <w:r w:rsidRPr="001D4343">
        <w:rPr>
          <w:rFonts w:cs="Times New Roman"/>
        </w:rPr>
        <w:t>co najmniej trzej przedstawiciele podmiotów sektora publicznego przy czym nie mogą stanowić więcej niż 30% składu organu decyzyjnego</w:t>
      </w:r>
    </w:p>
    <w:p w:rsidR="00677D0F" w:rsidRPr="001D4343" w:rsidRDefault="00677D0F" w:rsidP="00925EE6">
      <w:pPr>
        <w:numPr>
          <w:ilvl w:val="0"/>
          <w:numId w:val="17"/>
        </w:numPr>
        <w:suppressAutoHyphens/>
        <w:spacing w:after="0" w:line="240" w:lineRule="auto"/>
        <w:jc w:val="both"/>
        <w:rPr>
          <w:rFonts w:cs="Times New Roman"/>
        </w:rPr>
      </w:pPr>
      <w:r w:rsidRPr="001D4343">
        <w:rPr>
          <w:rFonts w:cs="Times New Roman"/>
        </w:rPr>
        <w:t>co najmniej trzej przedstawiciele podmiotów sektora społecznego</w:t>
      </w:r>
    </w:p>
    <w:p w:rsidR="00677D0F" w:rsidRPr="00A06C1B" w:rsidRDefault="00677D0F" w:rsidP="00925EE6">
      <w:pPr>
        <w:numPr>
          <w:ilvl w:val="0"/>
          <w:numId w:val="17"/>
        </w:numPr>
        <w:suppressAutoHyphens/>
        <w:spacing w:after="0" w:line="240" w:lineRule="auto"/>
        <w:jc w:val="both"/>
        <w:rPr>
          <w:rFonts w:cs="Times New Roman"/>
        </w:rPr>
      </w:pPr>
      <w:r w:rsidRPr="00A06C1B">
        <w:rPr>
          <w:rFonts w:cs="Times New Roman"/>
        </w:rPr>
        <w:t>co najmniej trzej przedstawiciele podmiotów sektora gospodarczego,</w:t>
      </w:r>
    </w:p>
    <w:p w:rsidR="00677D0F" w:rsidRPr="00A06C1B" w:rsidRDefault="00677D0F" w:rsidP="00677D0F">
      <w:pPr>
        <w:ind w:left="720"/>
        <w:jc w:val="both"/>
        <w:rPr>
          <w:rFonts w:cs="Times New Roman"/>
        </w:rPr>
      </w:pPr>
      <w:r w:rsidRPr="00A06C1B">
        <w:rPr>
          <w:rFonts w:cs="Times New Roman"/>
        </w:rPr>
        <w:t>których miejsce zamieszkania lub siedziba znajdują się na obszarze działania LGD.</w:t>
      </w:r>
    </w:p>
    <w:p w:rsidR="00677D0F" w:rsidRPr="00A06C1B" w:rsidRDefault="00677D0F" w:rsidP="00925EE6">
      <w:pPr>
        <w:numPr>
          <w:ilvl w:val="0"/>
          <w:numId w:val="4"/>
        </w:numPr>
        <w:suppressAutoHyphens/>
        <w:spacing w:after="0" w:line="240" w:lineRule="auto"/>
        <w:jc w:val="both"/>
        <w:rPr>
          <w:rFonts w:cs="Times New Roman"/>
        </w:rPr>
      </w:pPr>
      <w:r w:rsidRPr="00A06C1B">
        <w:rPr>
          <w:rFonts w:cs="Times New Roman"/>
        </w:rPr>
        <w:t xml:space="preserve">W składzie Rady co najmniej jeden członek jest kobietą i co najmniej jedna osoba jest  poniżej 35 roku życia.  </w:t>
      </w:r>
    </w:p>
    <w:p w:rsidR="00677D0F" w:rsidRPr="001D4343" w:rsidRDefault="00677D0F" w:rsidP="00925EE6">
      <w:pPr>
        <w:widowControl w:val="0"/>
        <w:numPr>
          <w:ilvl w:val="0"/>
          <w:numId w:val="4"/>
        </w:numPr>
        <w:autoSpaceDE w:val="0"/>
        <w:autoSpaceDN w:val="0"/>
        <w:adjustRightInd w:val="0"/>
        <w:spacing w:after="0" w:line="360" w:lineRule="auto"/>
        <w:jc w:val="both"/>
        <w:rPr>
          <w:rFonts w:cs="Times New Roman"/>
        </w:rPr>
      </w:pPr>
      <w:r w:rsidRPr="00A06C1B">
        <w:rPr>
          <w:rFonts w:cs="Times New Roman"/>
        </w:rPr>
        <w:t>Członkami Rady mogą być przedstawiciele władz publicznych, lokalnych partnerów</w:t>
      </w:r>
      <w:r w:rsidRPr="001D4343">
        <w:rPr>
          <w:rFonts w:cs="Times New Roman"/>
        </w:rPr>
        <w:t xml:space="preserve"> </w:t>
      </w:r>
      <w:r w:rsidRPr="001D4343">
        <w:rPr>
          <w:rFonts w:cs="Times New Roman"/>
        </w:rPr>
        <w:lastRenderedPageBreak/>
        <w:t xml:space="preserve">społecznych i gospodarczych oraz mieszkańców działającymi na obszarze, którego dotyczy LSR. </w:t>
      </w:r>
    </w:p>
    <w:p w:rsidR="00677D0F" w:rsidRPr="001D4343" w:rsidRDefault="00677D0F" w:rsidP="00925EE6">
      <w:pPr>
        <w:widowControl w:val="0"/>
        <w:numPr>
          <w:ilvl w:val="0"/>
          <w:numId w:val="4"/>
        </w:numPr>
        <w:autoSpaceDE w:val="0"/>
        <w:autoSpaceDN w:val="0"/>
        <w:adjustRightInd w:val="0"/>
        <w:spacing w:after="0" w:line="360" w:lineRule="auto"/>
        <w:jc w:val="both"/>
        <w:rPr>
          <w:rFonts w:cs="Times New Roman"/>
        </w:rPr>
      </w:pPr>
      <w:r w:rsidRPr="001D4343">
        <w:rPr>
          <w:rFonts w:cs="Times New Roman"/>
        </w:rPr>
        <w:t>Procentowy udział przedstawicieli sektora publicznego stanowi mniej niż 30 % ogólnej liczby członków, zaś żaden z pozostałych sektorów (społecznego, gospodarczego, mieszkańców) nie może posiadać więcej niż 49 % ogólnej liczby członków w Radzie.</w:t>
      </w:r>
    </w:p>
    <w:p w:rsidR="00677D0F" w:rsidRPr="001D4343" w:rsidRDefault="00677D0F" w:rsidP="00677D0F">
      <w:pPr>
        <w:jc w:val="both"/>
        <w:rPr>
          <w:rFonts w:cs="Times New Roman"/>
          <w:color w:val="FF0000"/>
        </w:rPr>
      </w:pPr>
    </w:p>
    <w:p w:rsidR="00677D0F" w:rsidRPr="001D4343" w:rsidRDefault="00677D0F" w:rsidP="00677D0F">
      <w:pPr>
        <w:ind w:left="720"/>
        <w:jc w:val="both"/>
        <w:rPr>
          <w:rFonts w:cs="Times New Roman"/>
          <w:color w:val="FF0000"/>
        </w:rPr>
      </w:pPr>
    </w:p>
    <w:p w:rsidR="00677D0F" w:rsidRPr="001D4343" w:rsidRDefault="00677D0F" w:rsidP="00677D0F">
      <w:pPr>
        <w:pStyle w:val="Standard"/>
        <w:autoSpaceDE w:val="0"/>
        <w:jc w:val="both"/>
        <w:rPr>
          <w:rFonts w:eastAsia="Times New Roman" w:cs="Times New Roman"/>
        </w:rPr>
      </w:pPr>
    </w:p>
    <w:p w:rsidR="00677D0F" w:rsidRPr="001D4343" w:rsidRDefault="00677D0F" w:rsidP="00677D0F">
      <w:pPr>
        <w:pStyle w:val="Standard"/>
        <w:tabs>
          <w:tab w:val="left" w:pos="1088"/>
        </w:tabs>
        <w:autoSpaceDE w:val="0"/>
        <w:ind w:left="408" w:hanging="408"/>
        <w:jc w:val="center"/>
        <w:rPr>
          <w:rFonts w:cs="Times New Roman"/>
        </w:rPr>
      </w:pPr>
      <w:r w:rsidRPr="001D4343">
        <w:rPr>
          <w:rFonts w:cs="Times New Roman"/>
        </w:rPr>
        <w:t>§ 5</w:t>
      </w:r>
    </w:p>
    <w:p w:rsidR="00677D0F" w:rsidRPr="001D4343" w:rsidRDefault="00677D0F" w:rsidP="00677D0F">
      <w:pPr>
        <w:pStyle w:val="Standard"/>
        <w:tabs>
          <w:tab w:val="left" w:pos="1088"/>
        </w:tabs>
        <w:autoSpaceDE w:val="0"/>
        <w:ind w:left="408"/>
        <w:jc w:val="center"/>
        <w:rPr>
          <w:rFonts w:cs="Times New Roman"/>
        </w:rPr>
      </w:pPr>
    </w:p>
    <w:p w:rsidR="00677D0F" w:rsidRPr="001D4343" w:rsidRDefault="00677D0F" w:rsidP="00925EE6">
      <w:pPr>
        <w:pStyle w:val="Standard"/>
        <w:widowControl/>
        <w:numPr>
          <w:ilvl w:val="0"/>
          <w:numId w:val="5"/>
        </w:numPr>
        <w:suppressAutoHyphens w:val="0"/>
        <w:ind w:left="426" w:hanging="426"/>
        <w:jc w:val="both"/>
        <w:rPr>
          <w:rFonts w:cs="Times New Roman"/>
        </w:rPr>
      </w:pPr>
      <w:r w:rsidRPr="001D4343">
        <w:rPr>
          <w:rFonts w:cs="Times New Roman"/>
        </w:rPr>
        <w:t>Członek Rady nie może być równocześnie członkiem Zarządu ani Komisji Rewizyjnej.</w:t>
      </w:r>
    </w:p>
    <w:p w:rsidR="00677D0F" w:rsidRPr="001D4343" w:rsidRDefault="00677D0F" w:rsidP="00925EE6">
      <w:pPr>
        <w:pStyle w:val="Standard"/>
        <w:widowControl/>
        <w:numPr>
          <w:ilvl w:val="0"/>
          <w:numId w:val="5"/>
        </w:numPr>
        <w:suppressAutoHyphens w:val="0"/>
        <w:ind w:left="426" w:hanging="426"/>
        <w:jc w:val="both"/>
        <w:rPr>
          <w:rFonts w:cs="Times New Roman"/>
        </w:rPr>
      </w:pPr>
      <w:r w:rsidRPr="001D4343">
        <w:rPr>
          <w:rFonts w:cs="Times New Roman"/>
        </w:rPr>
        <w:t>Żaden z Członków Rady  nie może być zatrudniony w Biurze Stowarzyszenia LGD.</w:t>
      </w:r>
    </w:p>
    <w:p w:rsidR="00677D0F" w:rsidRPr="001D4343" w:rsidRDefault="00677D0F" w:rsidP="00677D0F">
      <w:pPr>
        <w:pStyle w:val="Standard"/>
        <w:tabs>
          <w:tab w:val="left" w:pos="680"/>
        </w:tabs>
        <w:autoSpaceDE w:val="0"/>
        <w:jc w:val="center"/>
        <w:rPr>
          <w:rFonts w:cs="Times New Roman"/>
        </w:rPr>
      </w:pPr>
    </w:p>
    <w:p w:rsidR="00677D0F" w:rsidRPr="001D4343" w:rsidRDefault="00677D0F" w:rsidP="00677D0F">
      <w:pPr>
        <w:pStyle w:val="Standard"/>
        <w:jc w:val="center"/>
        <w:rPr>
          <w:rFonts w:cs="Times New Roman"/>
          <w:bCs/>
        </w:rPr>
      </w:pPr>
      <w:r>
        <w:rPr>
          <w:rFonts w:cs="Times New Roman"/>
          <w:bCs/>
        </w:rPr>
        <w:t>g</w:t>
      </w:r>
      <w:r w:rsidRPr="001D4343">
        <w:rPr>
          <w:rFonts w:cs="Times New Roman"/>
          <w:bCs/>
        </w:rPr>
        <w:t>§ 6</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Jeżeli w przypadku zmniejszenia liczby członków Rady, nie będzie zachowana proporcja, o której mowa w § 4 w skład Rady wybierany jest reprezentant sektora, z którego nastąpiło zmniejszenie liczebności Rady.</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Powołanie nowego Członka Rady może nastąpić na tym samym posiedzeniu Walnego Zebrania Członków, na którym nastąpiło odwołanie poprzedniego Członka Rady, jednak nie później niż w ciągu dwóch miesięcy od dnia zaprzestania pełnienia funkcji.</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Członkowie Rady mają obowiązek systematycznie uczestniczyć w posiedzeniach.</w:t>
      </w:r>
    </w:p>
    <w:p w:rsidR="00677D0F" w:rsidRPr="001D4343" w:rsidRDefault="00677D0F" w:rsidP="00925EE6">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Zmiana w składzie Członków Rady może nastąpić w przypadku stwierdzenia przez Komisję Rewizyjną w ramach prowadzonego monitoringu i ewaluacji:</w:t>
      </w:r>
    </w:p>
    <w:p w:rsidR="00677D0F" w:rsidRPr="001D4343" w:rsidRDefault="00677D0F" w:rsidP="00925EE6">
      <w:pPr>
        <w:pStyle w:val="Tekstpodstawowywcity21"/>
        <w:numPr>
          <w:ilvl w:val="0"/>
          <w:numId w:val="19"/>
        </w:numPr>
        <w:spacing w:after="0" w:line="240" w:lineRule="auto"/>
        <w:jc w:val="both"/>
        <w:textAlignment w:val="baseline"/>
        <w:rPr>
          <w:rFonts w:cs="Times New Roman"/>
        </w:rPr>
      </w:pPr>
      <w:r w:rsidRPr="001D4343">
        <w:rPr>
          <w:rFonts w:cs="Times New Roman"/>
        </w:rPr>
        <w:t>braku systematycznego udziału w posiedzeniach</w:t>
      </w:r>
    </w:p>
    <w:p w:rsidR="00677D0F" w:rsidRPr="001D4343" w:rsidRDefault="00677D0F" w:rsidP="00925EE6">
      <w:pPr>
        <w:pStyle w:val="Tekstpodstawowywcity21"/>
        <w:numPr>
          <w:ilvl w:val="0"/>
          <w:numId w:val="19"/>
        </w:numPr>
        <w:spacing w:after="0" w:line="240" w:lineRule="auto"/>
        <w:jc w:val="both"/>
        <w:textAlignment w:val="baseline"/>
        <w:rPr>
          <w:rFonts w:cs="Times New Roman"/>
        </w:rPr>
      </w:pPr>
      <w:r w:rsidRPr="001D4343">
        <w:rPr>
          <w:rFonts w:cs="Times New Roman"/>
        </w:rPr>
        <w:t>nie stosowania zatwierdzonych kryteriów podczas oceny wniosków</w:t>
      </w:r>
    </w:p>
    <w:p w:rsidR="00677D0F" w:rsidRPr="001D4343" w:rsidRDefault="00677D0F" w:rsidP="00925EE6">
      <w:pPr>
        <w:pStyle w:val="Tekstpodstawowywcity21"/>
        <w:numPr>
          <w:ilvl w:val="0"/>
          <w:numId w:val="19"/>
        </w:numPr>
        <w:spacing w:after="0" w:line="240" w:lineRule="auto"/>
        <w:jc w:val="both"/>
        <w:textAlignment w:val="baseline"/>
        <w:rPr>
          <w:rFonts w:cs="Times New Roman"/>
        </w:rPr>
      </w:pPr>
      <w:r w:rsidRPr="001D4343">
        <w:rPr>
          <w:rFonts w:cs="Times New Roman"/>
        </w:rPr>
        <w:t>ocena niezgodna z kryteriami ma charakter powtarzalny.</w:t>
      </w:r>
    </w:p>
    <w:p w:rsidR="00677D0F" w:rsidRPr="001D4343" w:rsidRDefault="00677D0F" w:rsidP="00925EE6">
      <w:pPr>
        <w:pStyle w:val="Standard"/>
        <w:widowControl/>
        <w:numPr>
          <w:ilvl w:val="0"/>
          <w:numId w:val="6"/>
        </w:numPr>
        <w:suppressAutoHyphens w:val="0"/>
        <w:ind w:left="426" w:hanging="426"/>
        <w:jc w:val="both"/>
        <w:rPr>
          <w:rFonts w:cs="Times New Roman"/>
        </w:rPr>
      </w:pPr>
      <w:r w:rsidRPr="001D4343">
        <w:rPr>
          <w:rFonts w:cs="Times New Roman"/>
        </w:rPr>
        <w:t>Utrata członkostwa w Radzie następuje w drodze uchwały z chwilą zajścia zdarzenia podjętej przez Walne Zebranie Członków:</w:t>
      </w:r>
    </w:p>
    <w:p w:rsidR="00677D0F" w:rsidRPr="001D4343" w:rsidRDefault="00677D0F" w:rsidP="00925EE6">
      <w:pPr>
        <w:pStyle w:val="Standard"/>
        <w:widowControl/>
        <w:numPr>
          <w:ilvl w:val="0"/>
          <w:numId w:val="2"/>
        </w:numPr>
        <w:suppressAutoHyphens w:val="0"/>
        <w:jc w:val="both"/>
        <w:rPr>
          <w:rFonts w:cs="Times New Roman"/>
        </w:rPr>
      </w:pPr>
      <w:r w:rsidRPr="001D4343">
        <w:rPr>
          <w:rFonts w:cs="Times New Roman"/>
        </w:rPr>
        <w:t>na skutek rezygnacji członka Rady</w:t>
      </w:r>
    </w:p>
    <w:p w:rsidR="00677D0F" w:rsidRPr="001D4343" w:rsidRDefault="00677D0F" w:rsidP="00925EE6">
      <w:pPr>
        <w:pStyle w:val="Standard"/>
        <w:widowControl/>
        <w:numPr>
          <w:ilvl w:val="0"/>
          <w:numId w:val="2"/>
        </w:numPr>
        <w:suppressAutoHyphens w:val="0"/>
        <w:jc w:val="both"/>
        <w:rPr>
          <w:rFonts w:cs="Times New Roman"/>
        </w:rPr>
      </w:pPr>
      <w:r w:rsidRPr="001D4343">
        <w:rPr>
          <w:rFonts w:cs="Times New Roman"/>
        </w:rPr>
        <w:t xml:space="preserve">cofnięcia upoważnienia przez osobę prawną, którą reprezentuje członek Rady </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 xml:space="preserve">gdy systematycznie nie bierze udziału w pracach Rady, w tym nie uczestniczy w jej posiedzeniach </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na skutek naruszenia postanowień Statutu i Regulaminu</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na skutek skazania prawomocnym wyrokiem,</w:t>
      </w:r>
    </w:p>
    <w:p w:rsidR="00677D0F" w:rsidRPr="00A06C1B" w:rsidRDefault="00677D0F" w:rsidP="00925EE6">
      <w:pPr>
        <w:pStyle w:val="Standard"/>
        <w:widowControl/>
        <w:numPr>
          <w:ilvl w:val="0"/>
          <w:numId w:val="2"/>
        </w:numPr>
        <w:suppressAutoHyphens w:val="0"/>
        <w:jc w:val="both"/>
        <w:rPr>
          <w:rFonts w:cs="Times New Roman"/>
        </w:rPr>
      </w:pPr>
      <w:r w:rsidRPr="00A06C1B">
        <w:rPr>
          <w:rFonts w:cs="Times New Roman"/>
        </w:rPr>
        <w:t xml:space="preserve">na skutek choroby powodującej trwałą niezdolność do sprawowania funkcji  lub śmierci </w:t>
      </w:r>
    </w:p>
    <w:p w:rsidR="00677D0F" w:rsidRPr="00A06C1B" w:rsidRDefault="00677D0F" w:rsidP="00925EE6">
      <w:pPr>
        <w:numPr>
          <w:ilvl w:val="0"/>
          <w:numId w:val="6"/>
        </w:numPr>
        <w:suppressAutoHyphens/>
        <w:spacing w:after="0" w:line="240" w:lineRule="auto"/>
        <w:rPr>
          <w:rFonts w:cs="Times New Roman"/>
        </w:rPr>
      </w:pPr>
      <w:r w:rsidRPr="00A06C1B">
        <w:rPr>
          <w:rFonts w:cs="Times New Roman"/>
        </w:rPr>
        <w:t xml:space="preserve">Obowiązkiem Członka Rady jest uczestnictwo w szkoleniach wymienionych w Planie szkoleń dla członków organu decyzyjnego i pracowników biura LGD stanowiącego załącznik do umowy  o warunkach i sposobie realizacji LSR. </w:t>
      </w:r>
    </w:p>
    <w:p w:rsidR="00677D0F" w:rsidRPr="00A06C1B" w:rsidRDefault="00677D0F" w:rsidP="00677D0F">
      <w:pPr>
        <w:rPr>
          <w:rFonts w:cs="Times New Roman"/>
        </w:rPr>
      </w:pPr>
      <w:r w:rsidRPr="00A06C1B">
        <w:rPr>
          <w:rFonts w:cs="Times New Roman"/>
        </w:rPr>
        <w:t xml:space="preserve">7.  Negatywna ocena z testu powoduje utratę członkostwa w Radzie. </w:t>
      </w:r>
    </w:p>
    <w:p w:rsidR="00677D0F" w:rsidRPr="00A06C1B" w:rsidRDefault="00677D0F" w:rsidP="00677D0F">
      <w:pPr>
        <w:rPr>
          <w:rFonts w:cs="Times New Roman"/>
        </w:rPr>
      </w:pPr>
      <w:r w:rsidRPr="00A06C1B">
        <w:rPr>
          <w:rFonts w:cs="Times New Roman"/>
        </w:rPr>
        <w:t>8. Każdy Członek Rady ma obowiązek zapoznać się z Regulaminami i Procedurami przyjętymi przez Walne Zebranie Członków.</w:t>
      </w:r>
    </w:p>
    <w:p w:rsidR="00677D0F" w:rsidRPr="00A06C1B" w:rsidRDefault="00677D0F" w:rsidP="00677D0F">
      <w:pPr>
        <w:rPr>
          <w:rFonts w:cs="Times New Roman"/>
        </w:rPr>
      </w:pPr>
      <w:r w:rsidRPr="00A06C1B">
        <w:rPr>
          <w:rFonts w:cs="Times New Roman"/>
        </w:rPr>
        <w:lastRenderedPageBreak/>
        <w:t xml:space="preserve">9. Członkowi Rady w okresie sprawowania funkcji może przysługiwać dieta za udział  w posiedzeniach Rady, których przedmiotem jest ocena wniosków. </w:t>
      </w:r>
    </w:p>
    <w:p w:rsidR="00677D0F" w:rsidRPr="00A06C1B" w:rsidRDefault="00677D0F" w:rsidP="00677D0F">
      <w:pPr>
        <w:rPr>
          <w:rFonts w:cs="Times New Roman"/>
        </w:rPr>
      </w:pPr>
      <w:r w:rsidRPr="00A06C1B">
        <w:rPr>
          <w:rFonts w:cs="Times New Roman"/>
        </w:rPr>
        <w:t>10. Wysokość diety ustala Walne Zebranie Członków.</w:t>
      </w:r>
    </w:p>
    <w:p w:rsidR="00677D0F" w:rsidRPr="00A06C1B" w:rsidRDefault="00677D0F" w:rsidP="00677D0F">
      <w:pPr>
        <w:rPr>
          <w:rFonts w:cs="Times New Roman"/>
        </w:rPr>
      </w:pPr>
      <w:r w:rsidRPr="00A06C1B">
        <w:rPr>
          <w:rFonts w:cs="Times New Roman"/>
        </w:rPr>
        <w:t xml:space="preserve">11. W przypadku wcześniejszego opuszczenia posiedzenia przez Członka </w:t>
      </w:r>
      <w:r w:rsidRPr="00A06C1B">
        <w:rPr>
          <w:rFonts w:cs="Times New Roman"/>
          <w:bCs/>
        </w:rPr>
        <w:t>Rady dieta za to posiedzenie nie jest przyznawana</w:t>
      </w:r>
      <w:r w:rsidRPr="00A06C1B">
        <w:rPr>
          <w:rFonts w:cs="Times New Roman"/>
        </w:rPr>
        <w:t>.</w:t>
      </w:r>
    </w:p>
    <w:p w:rsidR="00677D0F" w:rsidRPr="00A06C1B" w:rsidRDefault="00677D0F" w:rsidP="00677D0F">
      <w:pPr>
        <w:rPr>
          <w:rFonts w:cs="Times New Roman"/>
        </w:rPr>
      </w:pPr>
      <w:r w:rsidRPr="00A06C1B">
        <w:rPr>
          <w:rFonts w:cs="Times New Roman"/>
        </w:rPr>
        <w:t>12. Dieta jest obliczana na podstawie listy obecności i wypłacana Członkom Rady w terminie do 14 dni po wystawieniu rachunku z zastrzeżeniem możliwości przesunięcia terminu płatności wynagrodzenia w razie opóźnień związanych z przekazaniem środków finansowych przez Samorząd Województwa Lubelskiego.</w:t>
      </w:r>
    </w:p>
    <w:p w:rsidR="00677D0F" w:rsidRPr="00A06C1B" w:rsidRDefault="00677D0F" w:rsidP="00677D0F">
      <w:pPr>
        <w:pStyle w:val="Standard"/>
        <w:tabs>
          <w:tab w:val="left" w:pos="680"/>
        </w:tabs>
        <w:autoSpaceDE w:val="0"/>
        <w:jc w:val="center"/>
        <w:rPr>
          <w:rFonts w:cs="Times New Roman"/>
        </w:rPr>
      </w:pPr>
    </w:p>
    <w:p w:rsidR="00677D0F" w:rsidRPr="00A06C1B" w:rsidRDefault="00677D0F" w:rsidP="00677D0F">
      <w:pPr>
        <w:pStyle w:val="Standard"/>
        <w:tabs>
          <w:tab w:val="left" w:pos="680"/>
        </w:tabs>
        <w:autoSpaceDE w:val="0"/>
        <w:jc w:val="center"/>
        <w:rPr>
          <w:rFonts w:cs="Times New Roman"/>
          <w:bCs/>
        </w:rPr>
      </w:pPr>
    </w:p>
    <w:p w:rsidR="00677D0F" w:rsidRPr="001D4343" w:rsidRDefault="00677D0F" w:rsidP="00677D0F">
      <w:pPr>
        <w:pStyle w:val="Standard"/>
        <w:tabs>
          <w:tab w:val="left" w:pos="680"/>
        </w:tabs>
        <w:autoSpaceDE w:val="0"/>
        <w:jc w:val="center"/>
        <w:rPr>
          <w:rFonts w:cs="Times New Roman"/>
        </w:rPr>
      </w:pPr>
    </w:p>
    <w:p w:rsidR="00677D0F" w:rsidRPr="001D4343" w:rsidRDefault="00677D0F" w:rsidP="00677D0F">
      <w:pPr>
        <w:pStyle w:val="Nagwek11"/>
        <w:jc w:val="center"/>
        <w:rPr>
          <w:rFonts w:cs="Times New Roman"/>
          <w:szCs w:val="24"/>
        </w:rPr>
      </w:pPr>
      <w:r w:rsidRPr="001D4343">
        <w:rPr>
          <w:rFonts w:cs="Times New Roman"/>
          <w:szCs w:val="24"/>
        </w:rPr>
        <w:t>ROZDZIAŁ III</w:t>
      </w:r>
    </w:p>
    <w:p w:rsidR="00677D0F" w:rsidRPr="001D4343" w:rsidRDefault="00677D0F" w:rsidP="00677D0F">
      <w:pPr>
        <w:pStyle w:val="Standard"/>
        <w:jc w:val="center"/>
        <w:rPr>
          <w:rFonts w:cs="Times New Roman"/>
          <w:b/>
          <w:bCs/>
        </w:rPr>
      </w:pPr>
      <w:r w:rsidRPr="001D4343">
        <w:rPr>
          <w:rFonts w:cs="Times New Roman"/>
          <w:b/>
          <w:bCs/>
        </w:rPr>
        <w:t>Procedura wyłączenia członka Rady z udziału w wyborze operacji</w:t>
      </w:r>
    </w:p>
    <w:p w:rsidR="00677D0F" w:rsidRPr="001D4343" w:rsidRDefault="00677D0F" w:rsidP="00677D0F">
      <w:pPr>
        <w:pStyle w:val="Standard"/>
        <w:jc w:val="center"/>
        <w:rPr>
          <w:rFonts w:cs="Times New Roman"/>
        </w:rPr>
      </w:pPr>
    </w:p>
    <w:p w:rsidR="00677D0F" w:rsidRPr="001D4343" w:rsidRDefault="00677D0F" w:rsidP="00677D0F">
      <w:pPr>
        <w:pStyle w:val="Standard"/>
        <w:jc w:val="center"/>
        <w:rPr>
          <w:rFonts w:cs="Times New Roman"/>
          <w:bCs/>
        </w:rPr>
      </w:pPr>
      <w:r w:rsidRPr="001D4343">
        <w:rPr>
          <w:rFonts w:cs="Times New Roman"/>
          <w:bCs/>
        </w:rPr>
        <w:t>§ 7</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 xml:space="preserve">Po wyborze członków Rady i Przewodniczącego Rady, a najpóźniej 3 dni przed pierwszym zwołanym posiedzeniem w sprawie oceny i wyboru operacji, każdy z członków podpisuje przygotowaną przez Biuro LGD deklarację o jego bezstronności i poufności w procesie oceny i wyboru operacji według </w:t>
      </w:r>
      <w:r w:rsidRPr="001D4343">
        <w:rPr>
          <w:rFonts w:cs="Times New Roman"/>
          <w:highlight w:val="yellow"/>
        </w:rPr>
        <w:t>zał. Nr  14</w:t>
      </w:r>
      <w:r w:rsidRPr="001D4343">
        <w:rPr>
          <w:rFonts w:cs="Times New Roman"/>
        </w:rPr>
        <w:t xml:space="preserve"> </w:t>
      </w:r>
      <w:r w:rsidRPr="001D4343">
        <w:rPr>
          <w:rFonts w:cs="Times New Roman"/>
          <w:i/>
        </w:rPr>
        <w:t xml:space="preserve">Podręcznika Procedur i zasad regulujących przyznanie pomocy finansowej w ramach poddziałania „Wsparcie dla wdrażania operacji w ramach strategii rozwoju lokalnego kierowanego przez społeczność” PROW 2014-2020   </w:t>
      </w:r>
      <w:r w:rsidRPr="001D4343">
        <w:rPr>
          <w:rFonts w:cs="Times New Roman"/>
        </w:rPr>
        <w:t>i składa ją na ręce Przewodniczącego Rady.</w:t>
      </w:r>
    </w:p>
    <w:p w:rsidR="00677D0F" w:rsidRPr="001D4343" w:rsidRDefault="00677D0F" w:rsidP="00925EE6">
      <w:pPr>
        <w:pStyle w:val="Standard"/>
        <w:widowControl/>
        <w:numPr>
          <w:ilvl w:val="0"/>
          <w:numId w:val="7"/>
        </w:numPr>
        <w:tabs>
          <w:tab w:val="left" w:pos="284"/>
        </w:tabs>
        <w:suppressAutoHyphens w:val="0"/>
        <w:ind w:left="360" w:hanging="360"/>
        <w:jc w:val="both"/>
        <w:rPr>
          <w:rFonts w:cs="Times New Roman"/>
        </w:rPr>
      </w:pPr>
      <w:r w:rsidRPr="001D4343">
        <w:rPr>
          <w:rFonts w:cs="Times New Roman"/>
        </w:rPr>
        <w:t xml:space="preserve"> Członkowie Rady reprezentujący lub powiązani z podmiotami ubiegającymi się o wybór operacji (wg definicji zawartej w deklaracji) nie uczestniczą w ocenie tych operacji.</w:t>
      </w:r>
    </w:p>
    <w:p w:rsidR="00677D0F" w:rsidRPr="001D4343" w:rsidRDefault="00677D0F" w:rsidP="00925EE6">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 xml:space="preserve">Informację o wyłączeniu się z oceny operacji w sytuacji, o której mowa w ust. 2, członek Rady składa na piśmie według </w:t>
      </w:r>
      <w:r w:rsidRPr="001D4343">
        <w:rPr>
          <w:rFonts w:cs="Times New Roman"/>
          <w:highlight w:val="yellow"/>
        </w:rPr>
        <w:t xml:space="preserve">wzoru zał. Nr </w:t>
      </w:r>
      <w:r w:rsidRPr="001D4343">
        <w:rPr>
          <w:rFonts w:cs="Times New Roman"/>
        </w:rPr>
        <w:t>16 , na ręce Przewodniczącego Rady na posiedzeniu Rady w sprawie oceny tej operacji.</w:t>
      </w:r>
    </w:p>
    <w:p w:rsidR="00677D0F" w:rsidRPr="001D4343" w:rsidRDefault="00677D0F" w:rsidP="00925EE6">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W razie zaistnienia okoliczności, które mogą wywołać wątpliwości, co do bezstronności Członka Rady w procesie wyboru operacji innych niż określone w ust.2 Przewodniczący Rady ma prawo odsunąć Członka Rady od oceny tych operacji.</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W przypadku odsunięcia od oceny operacji innych niż określone w ust.2 Członek Rady może zażądać w tej sprawie decyzji Rady. Rada podejmuje decyzję niezwłocznie po wniesieniu takiego żądania.</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W przypadku podjęcia wątpliwości, co do bezstronności któregoś członka Rady i efektywnego zastosowania procedury wykluczenia członka Rady z procesu oceny i wyboru, głosowanie w tej sprawie powtarza się bez jego udziału.</w:t>
      </w:r>
    </w:p>
    <w:p w:rsidR="00677D0F" w:rsidRPr="001D4343" w:rsidRDefault="00677D0F" w:rsidP="00925EE6">
      <w:pPr>
        <w:pStyle w:val="Standard"/>
        <w:widowControl/>
        <w:numPr>
          <w:ilvl w:val="0"/>
          <w:numId w:val="7"/>
        </w:numPr>
        <w:suppressAutoHyphens w:val="0"/>
        <w:ind w:left="360" w:hanging="360"/>
        <w:jc w:val="both"/>
        <w:rPr>
          <w:rFonts w:cs="Times New Roman"/>
        </w:rPr>
      </w:pPr>
      <w:r w:rsidRPr="001D4343">
        <w:rPr>
          <w:rFonts w:cs="Times New Roman"/>
        </w:rPr>
        <w:t>Powody wyłączenia Członka Rady od udziału w  dokonywaniu wyboru operacji trwają także po ustaniu małżeństwa, przysposobienia, opieki lub kurateli.</w:t>
      </w:r>
    </w:p>
    <w:p w:rsidR="00677D0F" w:rsidRPr="001D4343" w:rsidRDefault="00677D0F" w:rsidP="00925EE6">
      <w:pPr>
        <w:numPr>
          <w:ilvl w:val="0"/>
          <w:numId w:val="7"/>
        </w:numPr>
        <w:tabs>
          <w:tab w:val="clear" w:pos="141"/>
          <w:tab w:val="num" w:pos="426"/>
        </w:tabs>
        <w:suppressAutoHyphens/>
        <w:autoSpaceDE w:val="0"/>
        <w:spacing w:after="0" w:line="276" w:lineRule="auto"/>
        <w:ind w:left="426" w:hanging="426"/>
        <w:jc w:val="both"/>
        <w:rPr>
          <w:rFonts w:cs="Times New Roman"/>
          <w:bCs/>
        </w:rPr>
      </w:pPr>
      <w:r w:rsidRPr="001D4343">
        <w:rPr>
          <w:rFonts w:cs="Times New Roman"/>
          <w:bCs/>
        </w:rPr>
        <w:lastRenderedPageBreak/>
        <w:t>Osoba, która została wyłączona wyboru operacji z uwagi na ryzyko zaistnienia konfliktu interesu nie powinna brać udziału w całym procesie wyboru danej operacji. Osoba wyłączona z głosowania opuszcza salę co najmniej w momencie głosowania nad wyborem operacji.</w:t>
      </w:r>
    </w:p>
    <w:p w:rsidR="00677D0F" w:rsidRPr="001D4343" w:rsidRDefault="00677D0F" w:rsidP="00677D0F">
      <w:pPr>
        <w:tabs>
          <w:tab w:val="num" w:pos="426"/>
        </w:tabs>
        <w:autoSpaceDE w:val="0"/>
        <w:spacing w:line="276" w:lineRule="auto"/>
        <w:ind w:left="426"/>
        <w:jc w:val="both"/>
        <w:rPr>
          <w:rFonts w:cs="Times New Roman"/>
          <w:bCs/>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b/>
          <w:bCs/>
        </w:rPr>
      </w:pPr>
      <w:r w:rsidRPr="001D4343">
        <w:rPr>
          <w:rFonts w:cs="Times New Roman"/>
          <w:b/>
          <w:bCs/>
        </w:rPr>
        <w:t>ROZDZIAŁ IV</w:t>
      </w:r>
    </w:p>
    <w:p w:rsidR="00677D0F" w:rsidRPr="001D4343" w:rsidRDefault="00677D0F" w:rsidP="00677D0F">
      <w:pPr>
        <w:pStyle w:val="Standard"/>
        <w:autoSpaceDE w:val="0"/>
        <w:jc w:val="center"/>
        <w:rPr>
          <w:rFonts w:cs="Times New Roman"/>
          <w:b/>
          <w:bCs/>
        </w:rPr>
      </w:pPr>
      <w:r w:rsidRPr="001D4343">
        <w:rPr>
          <w:rFonts w:cs="Times New Roman"/>
          <w:b/>
          <w:bCs/>
        </w:rPr>
        <w:t>Przewodniczący i Prezydium Rady</w:t>
      </w:r>
    </w:p>
    <w:p w:rsidR="00677D0F" w:rsidRPr="001D4343" w:rsidRDefault="00677D0F" w:rsidP="00677D0F">
      <w:pPr>
        <w:pStyle w:val="Standard"/>
        <w:autoSpaceDE w:val="0"/>
        <w:jc w:val="center"/>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8</w:t>
      </w:r>
    </w:p>
    <w:p w:rsidR="00677D0F" w:rsidRPr="001D4343" w:rsidRDefault="00677D0F" w:rsidP="00677D0F">
      <w:pPr>
        <w:pStyle w:val="Standard"/>
        <w:autoSpaceDE w:val="0"/>
        <w:jc w:val="both"/>
        <w:rPr>
          <w:rFonts w:cs="Times New Roman"/>
        </w:rPr>
      </w:pPr>
      <w:r w:rsidRPr="001D4343">
        <w:rPr>
          <w:rFonts w:cs="Times New Roman"/>
        </w:rPr>
        <w:t>Członkowie Rady w głosowaniu  tajnym wybierają spośród siebie Przewodniczącego Rady, Wiceprzewodniczącego oraz Sekretarza i osoby te tworzą Prezydium Rady.</w:t>
      </w: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9</w:t>
      </w:r>
    </w:p>
    <w:p w:rsidR="00677D0F" w:rsidRPr="001D4343" w:rsidRDefault="00677D0F" w:rsidP="00925EE6">
      <w:pPr>
        <w:pStyle w:val="Standard"/>
        <w:numPr>
          <w:ilvl w:val="1"/>
          <w:numId w:val="20"/>
        </w:numPr>
        <w:autoSpaceDE w:val="0"/>
        <w:ind w:left="284" w:hanging="284"/>
        <w:jc w:val="both"/>
        <w:rPr>
          <w:rFonts w:cs="Times New Roman"/>
        </w:rPr>
      </w:pPr>
      <w:r w:rsidRPr="001D4343">
        <w:rPr>
          <w:rFonts w:cs="Times New Roman"/>
        </w:rPr>
        <w:t>Przewodniczący Rady organizuje prace Rady i przewodniczy posiedzeniom Rady.</w:t>
      </w:r>
    </w:p>
    <w:p w:rsidR="00677D0F" w:rsidRPr="001D4343" w:rsidRDefault="00677D0F" w:rsidP="00925EE6">
      <w:pPr>
        <w:pStyle w:val="Standard"/>
        <w:numPr>
          <w:ilvl w:val="1"/>
          <w:numId w:val="20"/>
        </w:numPr>
        <w:autoSpaceDE w:val="0"/>
        <w:ind w:left="284" w:hanging="284"/>
        <w:jc w:val="both"/>
        <w:rPr>
          <w:rFonts w:cs="Times New Roman"/>
        </w:rPr>
      </w:pPr>
      <w:r w:rsidRPr="001D4343">
        <w:rPr>
          <w:rFonts w:cs="Times New Roman"/>
        </w:rPr>
        <w:t>Pełniąc swe funkcje Przewodniczący Rady współpracuje z Zarządem i Biurem LGD i korzysta z ich pomocy.</w:t>
      </w:r>
    </w:p>
    <w:p w:rsidR="00677D0F" w:rsidRPr="001D4343" w:rsidRDefault="00677D0F" w:rsidP="00925EE6">
      <w:pPr>
        <w:pStyle w:val="Standard"/>
        <w:numPr>
          <w:ilvl w:val="1"/>
          <w:numId w:val="20"/>
        </w:numPr>
        <w:autoSpaceDE w:val="0"/>
        <w:ind w:left="284" w:hanging="284"/>
        <w:jc w:val="both"/>
        <w:rPr>
          <w:rFonts w:cs="Times New Roman"/>
        </w:rPr>
      </w:pPr>
      <w:r w:rsidRPr="001D4343">
        <w:rPr>
          <w:rFonts w:cs="Times New Roman"/>
        </w:rPr>
        <w:t>Przewodniczący Rady pełni rolę arbitra w kwestiach spornych.</w:t>
      </w:r>
    </w:p>
    <w:p w:rsidR="00677D0F" w:rsidRPr="001D4343" w:rsidRDefault="00677D0F" w:rsidP="00677D0F">
      <w:pPr>
        <w:pStyle w:val="Standard"/>
        <w:autoSpaceDE w:val="0"/>
        <w:jc w:val="center"/>
        <w:rPr>
          <w:rFonts w:cs="Times New Roman"/>
        </w:rPr>
      </w:pPr>
      <w:r w:rsidRPr="001D4343">
        <w:rPr>
          <w:rFonts w:cs="Times New Roman"/>
        </w:rPr>
        <w:t>§ 10</w:t>
      </w:r>
    </w:p>
    <w:p w:rsidR="00677D0F" w:rsidRPr="001D4343" w:rsidRDefault="00677D0F" w:rsidP="00677D0F">
      <w:pPr>
        <w:pStyle w:val="Standard"/>
        <w:autoSpaceDE w:val="0"/>
        <w:rPr>
          <w:rFonts w:cs="Times New Roman"/>
        </w:rPr>
      </w:pPr>
      <w:r w:rsidRPr="001D4343">
        <w:rPr>
          <w:rFonts w:cs="Times New Roman"/>
        </w:rPr>
        <w:t>Przewodniczący Rady reprezentuje ją na zewnątrz.</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11</w:t>
      </w:r>
    </w:p>
    <w:p w:rsidR="00677D0F" w:rsidRPr="001D4343" w:rsidRDefault="00677D0F" w:rsidP="00677D0F">
      <w:pPr>
        <w:pStyle w:val="Standard"/>
        <w:autoSpaceDE w:val="0"/>
        <w:rPr>
          <w:rFonts w:cs="Times New Roman"/>
        </w:rPr>
      </w:pPr>
      <w:r w:rsidRPr="001D4343">
        <w:rPr>
          <w:rFonts w:cs="Times New Roman"/>
        </w:rPr>
        <w:t>Podczas nieobecności Przewodniczącego Rady, jego obowiązki pełni Wiceprzewodniczący.</w:t>
      </w:r>
    </w:p>
    <w:p w:rsidR="00677D0F" w:rsidRPr="001D4343" w:rsidRDefault="00677D0F" w:rsidP="00677D0F">
      <w:pPr>
        <w:widowControl w:val="0"/>
        <w:autoSpaceDE w:val="0"/>
        <w:autoSpaceDN w:val="0"/>
        <w:adjustRightInd w:val="0"/>
        <w:spacing w:line="360" w:lineRule="auto"/>
        <w:jc w:val="center"/>
        <w:rPr>
          <w:rFonts w:cs="Times New Roman"/>
        </w:rPr>
      </w:pPr>
      <w:r w:rsidRPr="001D4343">
        <w:rPr>
          <w:rFonts w:cs="Times New Roman"/>
        </w:rPr>
        <w:t>§ 12</w:t>
      </w:r>
    </w:p>
    <w:p w:rsidR="00677D0F" w:rsidRPr="001D4343" w:rsidRDefault="00677D0F" w:rsidP="00677D0F">
      <w:pPr>
        <w:widowControl w:val="0"/>
        <w:autoSpaceDE w:val="0"/>
        <w:autoSpaceDN w:val="0"/>
        <w:adjustRightInd w:val="0"/>
        <w:jc w:val="both"/>
        <w:rPr>
          <w:rFonts w:cs="Times New Roman"/>
        </w:rPr>
      </w:pPr>
      <w:r w:rsidRPr="001D4343">
        <w:rPr>
          <w:rFonts w:cs="Times New Roman"/>
        </w:rPr>
        <w:t xml:space="preserve">Do odwołania Przewodniczącego Rady z pełnionej funkcji, potrzebna jest zgoda większości 2/3 ogólnej liczby Członków Rady, wyrażona w głosowaniu jawnym na posiedzeniu Rady, na pisemny wniosek co najmniej połowy Członków Rady. Ponowny wniosek o odwołanie Przewodniczącego Rady może być złożony nie wcześniej niż po sześciu miesiącach od poprzedniego. Wniosek o odwołanie Przewodniczącego złożony na posiedzeniu może być przegłosowany na kolejnym posiedzeniu Rady. </w:t>
      </w:r>
    </w:p>
    <w:p w:rsidR="00677D0F" w:rsidRPr="001D4343" w:rsidRDefault="00677D0F" w:rsidP="00677D0F">
      <w:pPr>
        <w:pStyle w:val="Standard"/>
        <w:autoSpaceDE w:val="0"/>
        <w:jc w:val="center"/>
        <w:rPr>
          <w:rFonts w:cs="Times New Roman"/>
        </w:rPr>
      </w:pPr>
      <w:r w:rsidRPr="001D4343">
        <w:rPr>
          <w:rFonts w:cs="Times New Roman"/>
        </w:rPr>
        <w:t>§ 13</w:t>
      </w:r>
    </w:p>
    <w:p w:rsidR="00677D0F" w:rsidRPr="001D4343" w:rsidRDefault="00677D0F" w:rsidP="00677D0F">
      <w:pPr>
        <w:pStyle w:val="Standard"/>
        <w:autoSpaceDE w:val="0"/>
        <w:rPr>
          <w:rFonts w:cs="Times New Roman"/>
        </w:rPr>
      </w:pPr>
      <w:r w:rsidRPr="001D4343">
        <w:rPr>
          <w:rFonts w:cs="Times New Roman"/>
        </w:rPr>
        <w:t>Do odwołania Wiceprzewodniczącego, Sekretarza z pełnionych funkcji, potrzebna jest zgoda bezwzględnej większości ogólnej liczby Członków Rady, wyrażona w głosowaniu jawnym na posiedzeniu Rady, na pisemny wniosek co najmniej połowy członków Rad większości ogólnej liczby Członków Rady, wyrażona w głosowaniu jawnym na posiedzeniu.</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14</w:t>
      </w:r>
    </w:p>
    <w:p w:rsidR="00677D0F" w:rsidRPr="001D4343" w:rsidRDefault="00677D0F" w:rsidP="00677D0F">
      <w:pPr>
        <w:pStyle w:val="Standard"/>
        <w:tabs>
          <w:tab w:val="left" w:pos="3990"/>
        </w:tabs>
        <w:autoSpaceDE w:val="0"/>
        <w:rPr>
          <w:rFonts w:cs="Times New Roman"/>
        </w:rPr>
      </w:pPr>
    </w:p>
    <w:p w:rsidR="00677D0F" w:rsidRPr="001D4343" w:rsidRDefault="00677D0F" w:rsidP="00925EE6">
      <w:pPr>
        <w:widowControl w:val="0"/>
        <w:numPr>
          <w:ilvl w:val="0"/>
          <w:numId w:val="35"/>
        </w:numPr>
        <w:tabs>
          <w:tab w:val="clear" w:pos="720"/>
          <w:tab w:val="num" w:pos="360"/>
        </w:tabs>
        <w:autoSpaceDE w:val="0"/>
        <w:autoSpaceDN w:val="0"/>
        <w:adjustRightInd w:val="0"/>
        <w:spacing w:after="0" w:line="240" w:lineRule="auto"/>
        <w:ind w:left="360"/>
        <w:jc w:val="both"/>
        <w:rPr>
          <w:rFonts w:cs="Times New Roman"/>
          <w:iCs/>
        </w:rPr>
      </w:pPr>
      <w:r w:rsidRPr="001D4343">
        <w:rPr>
          <w:rFonts w:cs="Times New Roman"/>
          <w:iCs/>
        </w:rPr>
        <w:t xml:space="preserve">Prezydium Rady czuwa nad zgodnością prac Rady z uchwałami, Statutem, niniejszym Regulaminem oraz innymi obowiązującymi przepisami. </w:t>
      </w:r>
    </w:p>
    <w:p w:rsidR="00677D0F" w:rsidRPr="001D4343" w:rsidRDefault="00677D0F" w:rsidP="00925EE6">
      <w:pPr>
        <w:widowControl w:val="0"/>
        <w:numPr>
          <w:ilvl w:val="0"/>
          <w:numId w:val="35"/>
        </w:numPr>
        <w:tabs>
          <w:tab w:val="clear" w:pos="720"/>
          <w:tab w:val="num" w:pos="360"/>
        </w:tabs>
        <w:autoSpaceDE w:val="0"/>
        <w:autoSpaceDN w:val="0"/>
        <w:adjustRightInd w:val="0"/>
        <w:spacing w:after="0" w:line="240" w:lineRule="auto"/>
        <w:ind w:left="360"/>
        <w:jc w:val="both"/>
        <w:rPr>
          <w:rFonts w:cs="Times New Roman"/>
          <w:iCs/>
        </w:rPr>
      </w:pPr>
      <w:r w:rsidRPr="001D4343">
        <w:rPr>
          <w:rFonts w:cs="Times New Roman"/>
          <w:iCs/>
        </w:rPr>
        <w:t xml:space="preserve">Prezydium Rady, sporządza roczne sprawozdanie z działalności Rady do </w:t>
      </w:r>
      <w:r w:rsidRPr="001D4343">
        <w:rPr>
          <w:rFonts w:cs="Times New Roman"/>
          <w:iCs/>
        </w:rPr>
        <w:br/>
        <w:t>15 marca każdego roku. Przewodniczący Rady przedstawia sprawozdanie na Walnym Zebraniu Członków do 30 czerwca każdego roku.</w:t>
      </w:r>
    </w:p>
    <w:p w:rsidR="00677D0F" w:rsidRPr="001D4343" w:rsidRDefault="00677D0F" w:rsidP="00925EE6">
      <w:pPr>
        <w:widowControl w:val="0"/>
        <w:numPr>
          <w:ilvl w:val="0"/>
          <w:numId w:val="35"/>
        </w:numPr>
        <w:tabs>
          <w:tab w:val="clear" w:pos="720"/>
          <w:tab w:val="left" w:pos="160"/>
          <w:tab w:val="num" w:pos="360"/>
        </w:tabs>
        <w:autoSpaceDE w:val="0"/>
        <w:autoSpaceDN w:val="0"/>
        <w:adjustRightInd w:val="0"/>
        <w:spacing w:after="0" w:line="240" w:lineRule="auto"/>
        <w:ind w:left="360"/>
        <w:jc w:val="both"/>
        <w:rPr>
          <w:rFonts w:cs="Times New Roman"/>
          <w:iCs/>
        </w:rPr>
      </w:pPr>
      <w:r w:rsidRPr="001D4343">
        <w:rPr>
          <w:rFonts w:cs="Times New Roman"/>
          <w:iCs/>
        </w:rPr>
        <w:lastRenderedPageBreak/>
        <w:t>Przewodniczący Rady informuje Radę o pracy Prezydium Rady.</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V</w:t>
      </w:r>
    </w:p>
    <w:p w:rsidR="00677D0F" w:rsidRPr="001D4343" w:rsidRDefault="00677D0F" w:rsidP="00677D0F">
      <w:pPr>
        <w:pStyle w:val="Standard"/>
        <w:autoSpaceDE w:val="0"/>
        <w:jc w:val="center"/>
        <w:rPr>
          <w:rFonts w:cs="Times New Roman"/>
          <w:b/>
          <w:bCs/>
        </w:rPr>
      </w:pPr>
      <w:r w:rsidRPr="001D4343">
        <w:rPr>
          <w:rFonts w:cs="Times New Roman"/>
          <w:b/>
          <w:bCs/>
        </w:rPr>
        <w:t>Przygotowanie i zwołanie posiedzeń</w:t>
      </w:r>
      <w:r w:rsidRPr="001D4343">
        <w:rPr>
          <w:rFonts w:cs="Times New Roman"/>
        </w:rPr>
        <w:t xml:space="preserve"> </w:t>
      </w:r>
      <w:r w:rsidRPr="001D4343">
        <w:rPr>
          <w:rFonts w:cs="Times New Roman"/>
          <w:b/>
          <w:bCs/>
        </w:rPr>
        <w:t>Rady</w:t>
      </w:r>
    </w:p>
    <w:p w:rsidR="00677D0F" w:rsidRPr="001D4343" w:rsidRDefault="00677D0F" w:rsidP="00677D0F">
      <w:pPr>
        <w:pStyle w:val="Standard"/>
        <w:autoSpaceDE w:val="0"/>
        <w:jc w:val="center"/>
        <w:rPr>
          <w:rFonts w:cs="Times New Roman"/>
        </w:rPr>
      </w:pPr>
      <w:r w:rsidRPr="001D4343">
        <w:rPr>
          <w:rFonts w:cs="Times New Roman"/>
        </w:rPr>
        <w:t>§ 15</w:t>
      </w:r>
    </w:p>
    <w:p w:rsidR="00677D0F" w:rsidRPr="001D4343" w:rsidRDefault="00677D0F" w:rsidP="00925EE6">
      <w:pPr>
        <w:pStyle w:val="Standard"/>
        <w:widowControl/>
        <w:numPr>
          <w:ilvl w:val="0"/>
          <w:numId w:val="8"/>
        </w:numPr>
        <w:suppressAutoHyphens w:val="0"/>
        <w:ind w:left="426" w:hanging="426"/>
        <w:jc w:val="both"/>
        <w:rPr>
          <w:rFonts w:cs="Times New Roman"/>
        </w:rPr>
      </w:pPr>
      <w:r w:rsidRPr="001D4343">
        <w:rPr>
          <w:rFonts w:cs="Times New Roman"/>
        </w:rPr>
        <w:t>Członkowie Rady mają obowiązek uczestniczenia w posiedzeniach Rady.</w:t>
      </w:r>
    </w:p>
    <w:p w:rsidR="00677D0F" w:rsidRPr="001D4343" w:rsidRDefault="00677D0F" w:rsidP="00925EE6">
      <w:pPr>
        <w:pStyle w:val="Standard"/>
        <w:widowControl/>
        <w:numPr>
          <w:ilvl w:val="0"/>
          <w:numId w:val="8"/>
        </w:numPr>
        <w:suppressAutoHyphens w:val="0"/>
        <w:ind w:left="426" w:hanging="426"/>
        <w:jc w:val="both"/>
        <w:rPr>
          <w:rFonts w:cs="Times New Roman"/>
        </w:rPr>
      </w:pPr>
      <w:r w:rsidRPr="001D4343">
        <w:rPr>
          <w:rFonts w:cs="Times New Roman"/>
        </w:rPr>
        <w:t>W razie niemożności wzięcia udziału w posiedzeniu Rady, członek Rady zawiadamia o tym przed terminem posiedzenia Przewodniczącego Rady, a następnie jest obowiązany w terminie 7 dni usprawiedliwić w formie pisemnej swoją nieobecność Przewodniczącemu Rady.</w:t>
      </w:r>
    </w:p>
    <w:p w:rsidR="00677D0F" w:rsidRPr="001D4343" w:rsidRDefault="00677D0F" w:rsidP="00925EE6">
      <w:pPr>
        <w:pStyle w:val="Standard"/>
        <w:widowControl/>
        <w:numPr>
          <w:ilvl w:val="0"/>
          <w:numId w:val="8"/>
        </w:numPr>
        <w:suppressAutoHyphens w:val="0"/>
        <w:ind w:left="426" w:hanging="426"/>
        <w:jc w:val="both"/>
        <w:rPr>
          <w:rFonts w:cs="Times New Roman"/>
        </w:rPr>
      </w:pPr>
      <w:r w:rsidRPr="001D4343">
        <w:rPr>
          <w:rFonts w:cs="Times New Roman"/>
        </w:rPr>
        <w:t>Za przyczyny usprawiedliwiające niemożność wzięcia przez członka Rady udziału w posiedzeniu Rady uważa się:</w:t>
      </w:r>
    </w:p>
    <w:p w:rsidR="00677D0F" w:rsidRPr="001D4343" w:rsidRDefault="00677D0F" w:rsidP="00925EE6">
      <w:pPr>
        <w:pStyle w:val="Standard"/>
        <w:widowControl/>
        <w:numPr>
          <w:ilvl w:val="0"/>
          <w:numId w:val="21"/>
        </w:numPr>
        <w:suppressAutoHyphens w:val="0"/>
        <w:ind w:firstLine="426"/>
        <w:jc w:val="both"/>
        <w:rPr>
          <w:rFonts w:cs="Times New Roman"/>
        </w:rPr>
      </w:pPr>
      <w:r w:rsidRPr="001D4343">
        <w:rPr>
          <w:rFonts w:cs="Times New Roman"/>
        </w:rPr>
        <w:t>chorobę albo konieczność opieki nad chorym potwierdzoną zaświadczeniem lekarskim,</w:t>
      </w:r>
    </w:p>
    <w:p w:rsidR="00677D0F" w:rsidRPr="001D4343" w:rsidRDefault="00677D0F" w:rsidP="00925EE6">
      <w:pPr>
        <w:pStyle w:val="Standard"/>
        <w:widowControl/>
        <w:numPr>
          <w:ilvl w:val="0"/>
          <w:numId w:val="21"/>
        </w:numPr>
        <w:suppressAutoHyphens w:val="0"/>
        <w:ind w:firstLine="426"/>
        <w:jc w:val="both"/>
        <w:rPr>
          <w:rFonts w:cs="Times New Roman"/>
        </w:rPr>
      </w:pPr>
      <w:r w:rsidRPr="001D4343">
        <w:rPr>
          <w:rFonts w:cs="Times New Roman"/>
        </w:rPr>
        <w:t>podróż służbową inne prawnie lub losowo uzasadnione przeszkody.</w:t>
      </w:r>
    </w:p>
    <w:p w:rsidR="00677D0F" w:rsidRPr="001D4343" w:rsidRDefault="00677D0F" w:rsidP="00677D0F">
      <w:pPr>
        <w:pStyle w:val="Standard"/>
        <w:autoSpaceDE w:val="0"/>
        <w:ind w:left="426" w:hanging="426"/>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16</w:t>
      </w:r>
    </w:p>
    <w:p w:rsidR="00677D0F" w:rsidRPr="001D4343" w:rsidRDefault="00677D0F" w:rsidP="00677D0F">
      <w:pPr>
        <w:pStyle w:val="Standard"/>
        <w:autoSpaceDE w:val="0"/>
        <w:jc w:val="both"/>
        <w:rPr>
          <w:rFonts w:cs="Times New Roman"/>
        </w:rPr>
      </w:pPr>
      <w:r w:rsidRPr="001D4343">
        <w:rPr>
          <w:rFonts w:cs="Times New Roman"/>
        </w:rPr>
        <w:t>Posiedzenia Rady są zwoływane odpowiednio do potrzeb wynikających z naboru wniosków prowadzonych przez LGD.</w:t>
      </w:r>
    </w:p>
    <w:p w:rsidR="00677D0F" w:rsidRPr="001D4343" w:rsidRDefault="00677D0F" w:rsidP="00677D0F">
      <w:pPr>
        <w:pStyle w:val="Standard"/>
        <w:autoSpaceDE w:val="0"/>
        <w:jc w:val="center"/>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17</w:t>
      </w:r>
    </w:p>
    <w:p w:rsidR="00677D0F" w:rsidRPr="001D4343" w:rsidRDefault="00677D0F" w:rsidP="00677D0F">
      <w:pPr>
        <w:pStyle w:val="Standard"/>
        <w:autoSpaceDE w:val="0"/>
        <w:jc w:val="both"/>
        <w:rPr>
          <w:rFonts w:cs="Times New Roman"/>
        </w:rPr>
      </w:pPr>
      <w:r w:rsidRPr="001D4343">
        <w:rPr>
          <w:rFonts w:cs="Times New Roman"/>
        </w:rPr>
        <w:t>Posiedzenia Rady zwołuje Przewodniczący Rady, z własnej inicjatywy lub na wniosek Zarządu, uzgadniając miejsce, termin i porządek posiedzenia z  Biurem LGD.</w:t>
      </w:r>
    </w:p>
    <w:p w:rsidR="00677D0F" w:rsidRPr="001D4343" w:rsidRDefault="00677D0F" w:rsidP="00677D0F">
      <w:pPr>
        <w:pStyle w:val="Standard"/>
        <w:jc w:val="both"/>
        <w:rPr>
          <w:rFonts w:cs="Times New Roman"/>
        </w:rPr>
      </w:pPr>
    </w:p>
    <w:p w:rsidR="00677D0F" w:rsidRPr="001D4343" w:rsidRDefault="00677D0F" w:rsidP="00677D0F">
      <w:pPr>
        <w:pStyle w:val="Standard"/>
        <w:jc w:val="center"/>
        <w:rPr>
          <w:rFonts w:cs="Times New Roman"/>
        </w:rPr>
      </w:pPr>
      <w:r w:rsidRPr="001D4343">
        <w:rPr>
          <w:rFonts w:cs="Times New Roman"/>
        </w:rPr>
        <w:t>§ 18</w:t>
      </w:r>
    </w:p>
    <w:p w:rsidR="00677D0F" w:rsidRPr="001D4343" w:rsidRDefault="00677D0F" w:rsidP="00677D0F">
      <w:pPr>
        <w:pStyle w:val="Standard"/>
        <w:jc w:val="both"/>
        <w:rPr>
          <w:rFonts w:cs="Times New Roman"/>
        </w:rPr>
      </w:pPr>
      <w:r w:rsidRPr="001D4343">
        <w:rPr>
          <w:rFonts w:cs="Times New Roman"/>
        </w:rPr>
        <w:t>Posiedzenia Rady są jawne. Informacja o terminie i miejscu posiedzenia Rady podawane będą do publicznej wiadomości</w:t>
      </w:r>
      <w:r w:rsidRPr="001D4343">
        <w:rPr>
          <w:rFonts w:cs="Times New Roman"/>
          <w:color w:val="FF0000"/>
        </w:rPr>
        <w:t xml:space="preserve"> </w:t>
      </w:r>
      <w:r w:rsidRPr="001D4343">
        <w:rPr>
          <w:rFonts w:cs="Times New Roman"/>
        </w:rPr>
        <w:t>na stronie internetowej Stowarzyszenia.</w:t>
      </w:r>
    </w:p>
    <w:p w:rsidR="00677D0F" w:rsidRPr="001D4343" w:rsidRDefault="00677D0F" w:rsidP="00677D0F">
      <w:pPr>
        <w:pStyle w:val="Standard"/>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19</w:t>
      </w:r>
    </w:p>
    <w:p w:rsidR="00677D0F" w:rsidRPr="001D4343" w:rsidRDefault="00677D0F" w:rsidP="00677D0F">
      <w:pPr>
        <w:pStyle w:val="Standard"/>
        <w:autoSpaceDE w:val="0"/>
        <w:ind w:left="360" w:hanging="360"/>
        <w:jc w:val="both"/>
        <w:rPr>
          <w:rFonts w:cs="Times New Roman"/>
        </w:rPr>
      </w:pPr>
      <w:r w:rsidRPr="001D4343">
        <w:rPr>
          <w:rFonts w:cs="Times New Roman"/>
        </w:rPr>
        <w:t>1. Członkowie Rady powinni być pisemnie zawiadomieni o miejscu, terminie i porządku posiedzenia Rady najpóźniej 7 dni przed terminem posiedzenia.</w:t>
      </w:r>
    </w:p>
    <w:p w:rsidR="00677D0F" w:rsidRPr="001D4343" w:rsidRDefault="00677D0F" w:rsidP="00677D0F">
      <w:pPr>
        <w:pStyle w:val="Standard"/>
        <w:autoSpaceDE w:val="0"/>
        <w:ind w:left="284" w:hanging="284"/>
        <w:jc w:val="both"/>
        <w:rPr>
          <w:rFonts w:cs="Times New Roman"/>
        </w:rPr>
      </w:pPr>
      <w:r w:rsidRPr="001D4343">
        <w:rPr>
          <w:rFonts w:cs="Times New Roman"/>
        </w:rPr>
        <w:t>2. W okresie 7 dni przed terminem posiedzenia Rady jej członkowie powinni mieć możliwość zapoznania się ze wszystkimi materiałami i dokumentami związanymi z porządkiem posiedzenia, w tym z wnioskami, które będą rozpatrywane podczas posiedzenia. Materiały i dokumenty w formie kopii mogą być przesłane drogą elektroniczną łącznie z zawiadomieniem o posiedzeniu lub udostępnione do wglądu w Biurze LGD.</w:t>
      </w:r>
    </w:p>
    <w:p w:rsidR="00677D0F" w:rsidRPr="001D4343" w:rsidRDefault="00677D0F" w:rsidP="00677D0F">
      <w:pPr>
        <w:pStyle w:val="Standard"/>
        <w:autoSpaceDE w:val="0"/>
        <w:ind w:left="284" w:hanging="284"/>
        <w:jc w:val="both"/>
        <w:rPr>
          <w:rFonts w:cs="Times New Roman"/>
        </w:rPr>
      </w:pPr>
    </w:p>
    <w:p w:rsidR="00677D0F" w:rsidRPr="001D4343" w:rsidRDefault="00677D0F" w:rsidP="00677D0F">
      <w:pPr>
        <w:pStyle w:val="Standard"/>
        <w:jc w:val="center"/>
        <w:rPr>
          <w:rFonts w:cs="Times New Roman"/>
        </w:rPr>
      </w:pPr>
      <w:r w:rsidRPr="001D4343">
        <w:rPr>
          <w:rFonts w:cs="Times New Roman"/>
        </w:rPr>
        <w:t>§ 20</w:t>
      </w:r>
    </w:p>
    <w:p w:rsidR="00677D0F" w:rsidRPr="001D4343" w:rsidRDefault="00677D0F" w:rsidP="00925EE6">
      <w:pPr>
        <w:pStyle w:val="Standard"/>
        <w:numPr>
          <w:ilvl w:val="0"/>
          <w:numId w:val="22"/>
        </w:numPr>
        <w:ind w:left="284" w:hanging="284"/>
        <w:jc w:val="both"/>
        <w:rPr>
          <w:rFonts w:cs="Times New Roman"/>
        </w:rPr>
      </w:pPr>
      <w:r w:rsidRPr="001D4343">
        <w:rPr>
          <w:rFonts w:cs="Times New Roman"/>
        </w:rPr>
        <w:t xml:space="preserve">W posiedzeniach Rady uczestniczy Prezes Stowarzyszenia lub przez niego upoważniony Członek Zarządu </w:t>
      </w:r>
    </w:p>
    <w:p w:rsidR="00677D0F" w:rsidRPr="001D4343" w:rsidRDefault="00677D0F" w:rsidP="00925EE6">
      <w:pPr>
        <w:pStyle w:val="Standard"/>
        <w:numPr>
          <w:ilvl w:val="0"/>
          <w:numId w:val="22"/>
        </w:numPr>
        <w:ind w:left="284" w:hanging="284"/>
        <w:jc w:val="both"/>
        <w:rPr>
          <w:rFonts w:cs="Times New Roman"/>
        </w:rPr>
      </w:pPr>
      <w:r w:rsidRPr="001D4343">
        <w:rPr>
          <w:rFonts w:cs="Times New Roman"/>
        </w:rPr>
        <w:t xml:space="preserve">W roli obserwatora w posiedzeniach Rady może uczestniczyć Przewodniczący Komisji Rewizyjnej lub Wiceprzewodniczący. </w:t>
      </w:r>
    </w:p>
    <w:p w:rsidR="00677D0F" w:rsidRPr="001D4343" w:rsidRDefault="00677D0F" w:rsidP="00925EE6">
      <w:pPr>
        <w:pStyle w:val="Standard"/>
        <w:numPr>
          <w:ilvl w:val="0"/>
          <w:numId w:val="22"/>
        </w:numPr>
        <w:ind w:left="284" w:hanging="284"/>
        <w:jc w:val="both"/>
        <w:rPr>
          <w:rFonts w:cs="Times New Roman"/>
        </w:rPr>
      </w:pPr>
      <w:r w:rsidRPr="001D4343">
        <w:rPr>
          <w:rFonts w:cs="Times New Roman"/>
        </w:rPr>
        <w:lastRenderedPageBreak/>
        <w:t>Przewodniczący Rady może zaprosić do udziału w posiedzeniu osoby trzecie, a w szczególności te, których dotyczą sprawy rozstrzygane przez Radę.</w:t>
      </w:r>
    </w:p>
    <w:p w:rsidR="00677D0F" w:rsidRPr="001D4343" w:rsidRDefault="00677D0F" w:rsidP="00677D0F">
      <w:pPr>
        <w:pStyle w:val="Standard"/>
        <w:ind w:left="284"/>
        <w:jc w:val="both"/>
        <w:rPr>
          <w:rFonts w:cs="Times New Roman"/>
        </w:rPr>
      </w:pPr>
    </w:p>
    <w:p w:rsidR="00677D0F" w:rsidRPr="001D4343" w:rsidRDefault="00677D0F" w:rsidP="00677D0F">
      <w:pPr>
        <w:pStyle w:val="Standard"/>
        <w:rPr>
          <w:rFonts w:cs="Times New Roman"/>
        </w:rPr>
      </w:pPr>
    </w:p>
    <w:p w:rsidR="00677D0F" w:rsidRPr="001D4343" w:rsidRDefault="00677D0F" w:rsidP="00677D0F">
      <w:pPr>
        <w:pStyle w:val="Standard"/>
        <w:jc w:val="center"/>
        <w:rPr>
          <w:rFonts w:cs="Times New Roman"/>
        </w:rPr>
      </w:pPr>
      <w:r w:rsidRPr="001D4343">
        <w:rPr>
          <w:rFonts w:cs="Times New Roman"/>
        </w:rPr>
        <w:t>§ 21</w:t>
      </w:r>
    </w:p>
    <w:p w:rsidR="00677D0F" w:rsidRPr="001D4343" w:rsidRDefault="00677D0F" w:rsidP="00925EE6">
      <w:pPr>
        <w:pStyle w:val="Standard"/>
        <w:numPr>
          <w:ilvl w:val="0"/>
          <w:numId w:val="23"/>
        </w:numPr>
        <w:ind w:left="284" w:hanging="284"/>
        <w:rPr>
          <w:rFonts w:cs="Times New Roman"/>
        </w:rPr>
      </w:pPr>
      <w:r w:rsidRPr="001D4343">
        <w:rPr>
          <w:rFonts w:cs="Times New Roman"/>
        </w:rPr>
        <w:t>Posiedzenia Rady otwiera, prowadzi i zamyka Przewodniczący Rady.</w:t>
      </w:r>
    </w:p>
    <w:p w:rsidR="00677D0F" w:rsidRPr="001D4343" w:rsidRDefault="00677D0F" w:rsidP="00925EE6">
      <w:pPr>
        <w:pStyle w:val="Standard"/>
        <w:numPr>
          <w:ilvl w:val="0"/>
          <w:numId w:val="23"/>
        </w:numPr>
        <w:ind w:left="284" w:hanging="284"/>
        <w:rPr>
          <w:rFonts w:cs="Times New Roman"/>
        </w:rPr>
      </w:pPr>
      <w:r w:rsidRPr="001D4343">
        <w:rPr>
          <w:rFonts w:cs="Times New Roman"/>
        </w:rPr>
        <w:t>Przewodniczący czuwa nad sprawnym przebiegiem porządku obrad, otwiera i zamyka dyskusje oraz udziela głosu w dyskusji.</w:t>
      </w:r>
    </w:p>
    <w:p w:rsidR="00677D0F" w:rsidRPr="001D4343" w:rsidRDefault="00677D0F" w:rsidP="00925EE6">
      <w:pPr>
        <w:pStyle w:val="Standard"/>
        <w:numPr>
          <w:ilvl w:val="0"/>
          <w:numId w:val="23"/>
        </w:numPr>
        <w:ind w:left="284" w:hanging="284"/>
        <w:rPr>
          <w:rFonts w:cs="Times New Roman"/>
        </w:rPr>
      </w:pPr>
      <w:r w:rsidRPr="001D4343">
        <w:rPr>
          <w:rFonts w:cs="Times New Roman"/>
        </w:rPr>
        <w:t>Przed otwarciem posiedzenia członkowie Rady potwierdzają swoją obecność podpisem na liście obecności.</w:t>
      </w:r>
    </w:p>
    <w:p w:rsidR="00677D0F" w:rsidRPr="00A06C1B" w:rsidRDefault="00677D0F" w:rsidP="00677D0F">
      <w:pPr>
        <w:pStyle w:val="Standard"/>
        <w:autoSpaceDE w:val="0"/>
        <w:ind w:left="360" w:hanging="360"/>
        <w:jc w:val="both"/>
        <w:rPr>
          <w:rFonts w:cs="Times New Roman"/>
        </w:rPr>
      </w:pPr>
      <w:r w:rsidRPr="00A06C1B">
        <w:rPr>
          <w:rFonts w:cs="Times New Roman"/>
        </w:rPr>
        <w:t>4. Wcześniejsze opuszczenie posiedzenia przez Członka Rady wymaga poinformowania o tym Przewodniczącego obrad.</w:t>
      </w:r>
    </w:p>
    <w:p w:rsidR="00677D0F" w:rsidRPr="00A06C1B" w:rsidRDefault="00677D0F" w:rsidP="00677D0F">
      <w:pPr>
        <w:pStyle w:val="Standard"/>
        <w:autoSpaceDE w:val="0"/>
        <w:ind w:left="360" w:hanging="360"/>
        <w:jc w:val="both"/>
        <w:rPr>
          <w:rFonts w:cs="Times New Roman"/>
        </w:rPr>
      </w:pPr>
      <w:r w:rsidRPr="00A06C1B">
        <w:rPr>
          <w:rFonts w:cs="Times New Roman"/>
        </w:rPr>
        <w:t xml:space="preserve">5. </w:t>
      </w:r>
      <w:r w:rsidRPr="00A06C1B">
        <w:rPr>
          <w:rFonts w:cs="Times New Roman"/>
          <w:b/>
        </w:rPr>
        <w:t>Prawomocność posiedzenia i podejmowania przez Radę decyzji wymaga obecności co najmniej 50% składu Rady przy zachowaniu parytetów sektorowości. Żadna z grup interesów nie posiada więcej niż 49 % praw głosu.</w:t>
      </w:r>
    </w:p>
    <w:p w:rsidR="00677D0F" w:rsidRPr="00A06C1B" w:rsidRDefault="00677D0F" w:rsidP="00677D0F">
      <w:pPr>
        <w:pStyle w:val="Standard"/>
        <w:autoSpaceDE w:val="0"/>
        <w:jc w:val="center"/>
        <w:rPr>
          <w:rFonts w:cs="Times New Roman"/>
        </w:rPr>
      </w:pPr>
    </w:p>
    <w:p w:rsidR="00677D0F" w:rsidRPr="00A06C1B" w:rsidRDefault="00677D0F" w:rsidP="00677D0F">
      <w:pPr>
        <w:pStyle w:val="Standard"/>
        <w:autoSpaceDE w:val="0"/>
        <w:jc w:val="center"/>
        <w:rPr>
          <w:rFonts w:cs="Times New Roman"/>
        </w:rPr>
      </w:pPr>
      <w:r w:rsidRPr="00A06C1B">
        <w:rPr>
          <w:rFonts w:cs="Times New Roman"/>
        </w:rPr>
        <w:t>§ 22</w:t>
      </w:r>
    </w:p>
    <w:p w:rsidR="00677D0F" w:rsidRPr="00A06C1B" w:rsidRDefault="00677D0F" w:rsidP="00925EE6">
      <w:pPr>
        <w:pStyle w:val="Standard"/>
        <w:numPr>
          <w:ilvl w:val="0"/>
          <w:numId w:val="24"/>
        </w:numPr>
        <w:autoSpaceDE w:val="0"/>
        <w:ind w:left="284" w:hanging="284"/>
        <w:jc w:val="both"/>
        <w:rPr>
          <w:rFonts w:cs="Times New Roman"/>
        </w:rPr>
      </w:pPr>
      <w:r w:rsidRPr="00A06C1B">
        <w:rPr>
          <w:rFonts w:cs="Times New Roman"/>
        </w:rPr>
        <w:t>Po otwarciu posiedzenia, Przewodniczący Rady podając liczbę obecnych członków Rady na podstawie podpisanej przez nich listy obecności  stwierdza prawomocność posiedzenia i poddaje pod głosowanie porządek obrad.</w:t>
      </w:r>
    </w:p>
    <w:p w:rsidR="00677D0F" w:rsidRPr="00A06C1B" w:rsidRDefault="00677D0F" w:rsidP="00925EE6">
      <w:pPr>
        <w:pStyle w:val="Standard"/>
        <w:numPr>
          <w:ilvl w:val="0"/>
          <w:numId w:val="24"/>
        </w:numPr>
        <w:autoSpaceDE w:val="0"/>
        <w:ind w:left="284" w:hanging="284"/>
        <w:jc w:val="both"/>
        <w:rPr>
          <w:rFonts w:cs="Times New Roman"/>
        </w:rPr>
      </w:pPr>
      <w:r w:rsidRPr="00A06C1B">
        <w:rPr>
          <w:rFonts w:cs="Times New Roman"/>
        </w:rPr>
        <w:t xml:space="preserve">W razie braku quorum oraz parytetu sektorowości określonego w § 21 ust. 5 Przewodniczący Rady zamyka obrady wyznaczając równocześnie nowy termin posiedzenia.   </w:t>
      </w:r>
    </w:p>
    <w:p w:rsidR="00677D0F" w:rsidRPr="00A06C1B" w:rsidRDefault="00677D0F" w:rsidP="00925EE6">
      <w:pPr>
        <w:pStyle w:val="Standard"/>
        <w:numPr>
          <w:ilvl w:val="0"/>
          <w:numId w:val="24"/>
        </w:numPr>
        <w:autoSpaceDE w:val="0"/>
        <w:ind w:left="284" w:hanging="284"/>
        <w:jc w:val="both"/>
        <w:rPr>
          <w:rFonts w:cs="Times New Roman"/>
        </w:rPr>
      </w:pPr>
      <w:r w:rsidRPr="00A06C1B">
        <w:rPr>
          <w:rFonts w:cs="Times New Roman"/>
        </w:rPr>
        <w:t>W protokole odnotowuje się przyczyny, z powodu których posiedzenie nie odbyło się.</w:t>
      </w:r>
    </w:p>
    <w:p w:rsidR="00677D0F" w:rsidRPr="001D4343" w:rsidRDefault="00677D0F" w:rsidP="00677D0F">
      <w:pPr>
        <w:pStyle w:val="Standard"/>
        <w:autoSpaceDE w:val="0"/>
        <w:jc w:val="center"/>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23</w:t>
      </w:r>
    </w:p>
    <w:p w:rsidR="00677D0F" w:rsidRPr="001D4343" w:rsidRDefault="00677D0F" w:rsidP="00925EE6">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Sekretarz odpowiada za obliczenie wyników głosowania, kontrolę quorum oraz wykonanie innych czynności o podobnym charakterze.</w:t>
      </w:r>
    </w:p>
    <w:p w:rsidR="00677D0F" w:rsidRPr="001D4343" w:rsidRDefault="00677D0F" w:rsidP="00925EE6">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Rada poprzez głosowanie w drodze uchwały  przyjmuje lub odrzuca zgłoszone wnioski.</w:t>
      </w:r>
    </w:p>
    <w:p w:rsidR="00677D0F" w:rsidRPr="001D4343" w:rsidRDefault="00677D0F" w:rsidP="00925EE6">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Porządek obrad obejmuje w szczególności:</w:t>
      </w:r>
    </w:p>
    <w:p w:rsidR="00677D0F" w:rsidRPr="001D4343" w:rsidRDefault="00677D0F" w:rsidP="00925EE6">
      <w:pPr>
        <w:pStyle w:val="Standard"/>
        <w:numPr>
          <w:ilvl w:val="0"/>
          <w:numId w:val="25"/>
        </w:numPr>
        <w:autoSpaceDE w:val="0"/>
        <w:jc w:val="both"/>
        <w:rPr>
          <w:rFonts w:cs="Times New Roman"/>
        </w:rPr>
      </w:pPr>
      <w:r w:rsidRPr="001D4343">
        <w:rPr>
          <w:rFonts w:cs="Times New Roman"/>
        </w:rPr>
        <w:t>omówienie wniosków o przyznanie pomocy złożonych w ramach naboru prowadzonego przez LGD oraz podjecie decyzji o wyborze operacji do finansowania.</w:t>
      </w:r>
    </w:p>
    <w:p w:rsidR="00677D0F" w:rsidRPr="001D4343" w:rsidRDefault="00677D0F" w:rsidP="00925EE6">
      <w:pPr>
        <w:pStyle w:val="Standard"/>
        <w:numPr>
          <w:ilvl w:val="0"/>
          <w:numId w:val="25"/>
        </w:numPr>
        <w:autoSpaceDE w:val="0"/>
        <w:jc w:val="both"/>
        <w:rPr>
          <w:rFonts w:cs="Times New Roman"/>
        </w:rPr>
      </w:pPr>
      <w:r w:rsidRPr="001D4343">
        <w:rPr>
          <w:rFonts w:cs="Times New Roman"/>
        </w:rPr>
        <w:t>informacje Zarządu o przyznaniu pomocy przez samorząd województwa na operacje, które były przedmiotem wcześniejszych posiedzeń Rady.</w:t>
      </w:r>
    </w:p>
    <w:p w:rsidR="00677D0F" w:rsidRPr="001D4343" w:rsidRDefault="00677D0F" w:rsidP="00925EE6">
      <w:pPr>
        <w:pStyle w:val="Standard"/>
        <w:numPr>
          <w:ilvl w:val="0"/>
          <w:numId w:val="25"/>
        </w:numPr>
        <w:autoSpaceDE w:val="0"/>
        <w:jc w:val="both"/>
        <w:rPr>
          <w:rFonts w:cs="Times New Roman"/>
        </w:rPr>
      </w:pPr>
      <w:r w:rsidRPr="001D4343">
        <w:rPr>
          <w:rFonts w:cs="Times New Roman"/>
        </w:rPr>
        <w:t>dyskusję, wnioski i zapytania.</w:t>
      </w:r>
    </w:p>
    <w:p w:rsidR="00677D0F" w:rsidRPr="001D4343" w:rsidRDefault="00677D0F" w:rsidP="00677D0F">
      <w:pPr>
        <w:pStyle w:val="Standard"/>
        <w:autoSpaceDE w:val="0"/>
        <w:jc w:val="center"/>
        <w:rPr>
          <w:rFonts w:cs="Times New Roman"/>
        </w:rPr>
      </w:pPr>
      <w:r w:rsidRPr="001D4343">
        <w:rPr>
          <w:rFonts w:cs="Times New Roman"/>
        </w:rPr>
        <w:t>§ 24</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Przedmiotem wystąpień  mogą być tylko sprawy objęte porządkiem posiedzenia jak również bieżące sprawy LGD.</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W dyskusji głos mogą zabrać członkowie Rady, członkowie Zarządu oraz osoby  zaproszone do udziału w posiedzeniu. Przewodniczący Rady może określić maksymalny czas wystąpienia.</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 xml:space="preserve">Przewodniczący obrad w pierwszej kolejności udziela głosu osobie referującej rozpatrywaną sprawę, osobie opiniującej operację, przedstawicielowi Zarządu, a następnie pozostałym dyskutantom według kolejności zgłoszeń. Powtórne zabranie głosu w tym </w:t>
      </w:r>
      <w:r w:rsidRPr="001D4343">
        <w:rPr>
          <w:rFonts w:cs="Times New Roman"/>
        </w:rPr>
        <w:lastRenderedPageBreak/>
        <w:t>samym punkcie porządku obrad możliwe jest po wyczerpaniu listy mówców. Ograniczenie to nie dotyczy osoby referującej sprawę, osoby opiniującej operację oraz przedstawiciela Zarządu.</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Jeżeli treść lub forma wystąpienia albo też zachowanie mówcy w sposób oczywisty zakłóca porządek obrad lub powagę posiedzenia, Przewodniczący Rady przywołuje mówcę do porządku lub odbiera mu głos. Fakt ten odnotowuje się w protokole posiedzenia.</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Po wyczerpaniu listy mówców Przewodniczący Rady zamyka dyskusje. W razie potrzeby Przewodniczący może zarządzić przerwę w celu wykonania niezbędnych czynności  przygotowawczych do głosowania, na przykład przygotowanie poprawek w projekcie uchwały lub innym rozpatrywanym dokumencie, przygotowania kart do oceny operacji.</w:t>
      </w:r>
    </w:p>
    <w:p w:rsidR="00677D0F" w:rsidRPr="001D4343" w:rsidRDefault="00677D0F" w:rsidP="00925EE6">
      <w:pPr>
        <w:pStyle w:val="Standard"/>
        <w:numPr>
          <w:ilvl w:val="0"/>
          <w:numId w:val="26"/>
        </w:numPr>
        <w:autoSpaceDE w:val="0"/>
        <w:ind w:left="284" w:hanging="284"/>
        <w:jc w:val="both"/>
        <w:rPr>
          <w:rFonts w:cs="Times New Roman"/>
        </w:rPr>
      </w:pPr>
      <w:r w:rsidRPr="001D4343">
        <w:rPr>
          <w:rFonts w:cs="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677D0F" w:rsidRPr="001D4343" w:rsidRDefault="00677D0F" w:rsidP="00925EE6">
      <w:pPr>
        <w:pStyle w:val="Standard"/>
        <w:numPr>
          <w:ilvl w:val="0"/>
          <w:numId w:val="26"/>
        </w:numPr>
        <w:autoSpaceDE w:val="0"/>
        <w:ind w:left="284" w:hanging="284"/>
        <w:rPr>
          <w:rFonts w:cs="Times New Roman"/>
        </w:rPr>
      </w:pPr>
      <w:r w:rsidRPr="001D4343">
        <w:rPr>
          <w:rFonts w:cs="Times New Roman"/>
        </w:rPr>
        <w:t>Po wyczerpaniu porządku posiedzenia, Przewodniczący Rady zamyka posiedzenie.</w:t>
      </w:r>
    </w:p>
    <w:p w:rsidR="00677D0F" w:rsidRPr="001D4343" w:rsidRDefault="00677D0F" w:rsidP="00677D0F">
      <w:pPr>
        <w:pStyle w:val="Standard"/>
        <w:autoSpaceDE w:val="0"/>
        <w:rPr>
          <w:rFonts w:cs="Times New Roman"/>
          <w:b/>
          <w:bCs/>
        </w:rPr>
      </w:pPr>
    </w:p>
    <w:p w:rsidR="00677D0F" w:rsidRPr="001D4343" w:rsidRDefault="00677D0F" w:rsidP="00677D0F">
      <w:pPr>
        <w:pStyle w:val="Textbody"/>
        <w:jc w:val="center"/>
        <w:rPr>
          <w:rFonts w:cs="Times New Roman"/>
        </w:rPr>
      </w:pPr>
      <w:r w:rsidRPr="001D4343">
        <w:rPr>
          <w:rFonts w:cs="Times New Roman"/>
        </w:rPr>
        <w:t>§ 25</w:t>
      </w:r>
    </w:p>
    <w:p w:rsidR="00677D0F" w:rsidRPr="001D4343" w:rsidRDefault="00677D0F" w:rsidP="00925EE6">
      <w:pPr>
        <w:pStyle w:val="Textbody"/>
        <w:numPr>
          <w:ilvl w:val="0"/>
          <w:numId w:val="9"/>
        </w:numPr>
        <w:spacing w:after="0"/>
        <w:rPr>
          <w:rFonts w:cs="Times New Roman"/>
        </w:rPr>
      </w:pPr>
      <w:r w:rsidRPr="001D4343">
        <w:rPr>
          <w:rFonts w:cs="Times New Roman"/>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rsidR="00677D0F" w:rsidRPr="001D4343" w:rsidRDefault="00677D0F" w:rsidP="00925EE6">
      <w:pPr>
        <w:pStyle w:val="Textbody"/>
        <w:widowControl/>
        <w:numPr>
          <w:ilvl w:val="0"/>
          <w:numId w:val="9"/>
        </w:numPr>
        <w:tabs>
          <w:tab w:val="left" w:pos="284"/>
        </w:tabs>
        <w:suppressAutoHyphens w:val="0"/>
        <w:spacing w:after="0"/>
        <w:ind w:left="357" w:hanging="357"/>
        <w:jc w:val="both"/>
        <w:rPr>
          <w:rFonts w:cs="Times New Roman"/>
        </w:rPr>
      </w:pPr>
      <w:r w:rsidRPr="001D4343">
        <w:rPr>
          <w:rFonts w:cs="Times New Roman"/>
        </w:rPr>
        <w:t>Poza kolejnością udziela się głosu w sprawie zgłoszenia wniosku formalnego,                                     w szczególności w sprawach:</w:t>
      </w:r>
    </w:p>
    <w:p w:rsidR="00677D0F" w:rsidRPr="001D4343" w:rsidRDefault="00677D0F" w:rsidP="00677D0F">
      <w:pPr>
        <w:pStyle w:val="Textbody"/>
        <w:spacing w:after="0"/>
        <w:ind w:left="709" w:hanging="283"/>
        <w:jc w:val="both"/>
        <w:rPr>
          <w:rFonts w:cs="Times New Roman"/>
        </w:rPr>
      </w:pPr>
      <w:r w:rsidRPr="001D4343">
        <w:rPr>
          <w:rFonts w:cs="Times New Roman"/>
        </w:rPr>
        <w:t>1) stwierdzenia quorum,</w:t>
      </w:r>
    </w:p>
    <w:p w:rsidR="00677D0F" w:rsidRPr="001D4343" w:rsidRDefault="00677D0F" w:rsidP="00677D0F">
      <w:pPr>
        <w:pStyle w:val="Textbody"/>
        <w:spacing w:after="0"/>
        <w:ind w:left="709" w:hanging="283"/>
        <w:jc w:val="both"/>
        <w:rPr>
          <w:rFonts w:cs="Times New Roman"/>
        </w:rPr>
      </w:pPr>
      <w:r w:rsidRPr="001D4343">
        <w:rPr>
          <w:rFonts w:cs="Times New Roman"/>
        </w:rPr>
        <w:t>2) sprawdzenia listy obecności,</w:t>
      </w:r>
    </w:p>
    <w:p w:rsidR="00677D0F" w:rsidRPr="001D4343" w:rsidRDefault="00677D0F" w:rsidP="00677D0F">
      <w:pPr>
        <w:pStyle w:val="Textbody"/>
        <w:spacing w:after="0"/>
        <w:ind w:left="709" w:hanging="283"/>
        <w:jc w:val="both"/>
        <w:rPr>
          <w:rFonts w:cs="Times New Roman"/>
        </w:rPr>
      </w:pPr>
      <w:r w:rsidRPr="001D4343">
        <w:rPr>
          <w:rFonts w:cs="Times New Roman"/>
        </w:rPr>
        <w:t>3) przerwania, odroczenia lub zamknięcia sesji,</w:t>
      </w:r>
    </w:p>
    <w:p w:rsidR="00677D0F" w:rsidRPr="001D4343" w:rsidRDefault="00677D0F" w:rsidP="00677D0F">
      <w:pPr>
        <w:pStyle w:val="Textbody"/>
        <w:spacing w:after="0"/>
        <w:ind w:left="709" w:hanging="283"/>
        <w:jc w:val="both"/>
        <w:rPr>
          <w:rFonts w:cs="Times New Roman"/>
        </w:rPr>
      </w:pPr>
      <w:r w:rsidRPr="001D4343">
        <w:rPr>
          <w:rFonts w:cs="Times New Roman"/>
        </w:rPr>
        <w:t>4) zmiany porządku posiedzenia (kolejności rozpatrywania poszczególnych punktów),</w:t>
      </w:r>
    </w:p>
    <w:p w:rsidR="00677D0F" w:rsidRPr="001D4343" w:rsidRDefault="00677D0F" w:rsidP="00677D0F">
      <w:pPr>
        <w:pStyle w:val="Textbody"/>
        <w:spacing w:after="0"/>
        <w:ind w:left="709" w:hanging="283"/>
        <w:jc w:val="both"/>
        <w:rPr>
          <w:rFonts w:cs="Times New Roman"/>
        </w:rPr>
      </w:pPr>
      <w:r w:rsidRPr="001D4343">
        <w:rPr>
          <w:rFonts w:cs="Times New Roman"/>
        </w:rPr>
        <w:t>5) głosowania bez dyskusji,</w:t>
      </w:r>
    </w:p>
    <w:p w:rsidR="00677D0F" w:rsidRPr="001D4343" w:rsidRDefault="00677D0F" w:rsidP="00677D0F">
      <w:pPr>
        <w:pStyle w:val="Textbody"/>
        <w:spacing w:after="0"/>
        <w:ind w:left="709" w:hanging="283"/>
        <w:jc w:val="both"/>
        <w:rPr>
          <w:rFonts w:cs="Times New Roman"/>
        </w:rPr>
      </w:pPr>
      <w:r w:rsidRPr="001D4343">
        <w:rPr>
          <w:rFonts w:cs="Times New Roman"/>
        </w:rPr>
        <w:t>6) zamknięcia listy mówców,</w:t>
      </w:r>
    </w:p>
    <w:p w:rsidR="00677D0F" w:rsidRPr="001D4343" w:rsidRDefault="00677D0F" w:rsidP="00677D0F">
      <w:pPr>
        <w:pStyle w:val="Textbody"/>
        <w:spacing w:after="0"/>
        <w:ind w:left="709" w:hanging="283"/>
        <w:jc w:val="both"/>
        <w:rPr>
          <w:rFonts w:cs="Times New Roman"/>
        </w:rPr>
      </w:pPr>
      <w:r w:rsidRPr="001D4343">
        <w:rPr>
          <w:rFonts w:cs="Times New Roman"/>
        </w:rPr>
        <w:t>7) ograniczenia czasu wystąpień mówców,</w:t>
      </w:r>
    </w:p>
    <w:p w:rsidR="00677D0F" w:rsidRPr="001D4343" w:rsidRDefault="00677D0F" w:rsidP="00677D0F">
      <w:pPr>
        <w:pStyle w:val="Textbody"/>
        <w:spacing w:after="0"/>
        <w:ind w:left="709" w:hanging="283"/>
        <w:jc w:val="both"/>
        <w:rPr>
          <w:rFonts w:cs="Times New Roman"/>
        </w:rPr>
      </w:pPr>
      <w:r w:rsidRPr="001D4343">
        <w:rPr>
          <w:rFonts w:cs="Times New Roman"/>
        </w:rPr>
        <w:t>8) zamknięcia dyskusji,</w:t>
      </w:r>
    </w:p>
    <w:p w:rsidR="00677D0F" w:rsidRPr="001D4343" w:rsidRDefault="00677D0F" w:rsidP="00677D0F">
      <w:pPr>
        <w:pStyle w:val="Textbody"/>
        <w:spacing w:after="0"/>
        <w:ind w:left="709" w:hanging="283"/>
        <w:jc w:val="both"/>
        <w:rPr>
          <w:rFonts w:cs="Times New Roman"/>
        </w:rPr>
      </w:pPr>
      <w:r w:rsidRPr="001D4343">
        <w:rPr>
          <w:rFonts w:cs="Times New Roman"/>
        </w:rPr>
        <w:t>9) zarządzenia przerwy,</w:t>
      </w:r>
    </w:p>
    <w:p w:rsidR="00677D0F" w:rsidRPr="001D4343" w:rsidRDefault="00677D0F" w:rsidP="00677D0F">
      <w:pPr>
        <w:pStyle w:val="Textbody"/>
        <w:spacing w:after="0"/>
        <w:ind w:left="709" w:hanging="283"/>
        <w:jc w:val="both"/>
        <w:rPr>
          <w:rFonts w:cs="Times New Roman"/>
        </w:rPr>
      </w:pPr>
      <w:r w:rsidRPr="001D4343">
        <w:rPr>
          <w:rFonts w:cs="Times New Roman"/>
        </w:rPr>
        <w:t>10) zarządzenia głosowania imiennego,</w:t>
      </w:r>
    </w:p>
    <w:p w:rsidR="00677D0F" w:rsidRPr="001D4343" w:rsidRDefault="00677D0F" w:rsidP="00677D0F">
      <w:pPr>
        <w:pStyle w:val="Textbody"/>
        <w:spacing w:after="0"/>
        <w:ind w:left="709" w:hanging="283"/>
        <w:jc w:val="both"/>
        <w:rPr>
          <w:rFonts w:cs="Times New Roman"/>
        </w:rPr>
      </w:pPr>
      <w:r w:rsidRPr="001D4343">
        <w:rPr>
          <w:rFonts w:cs="Times New Roman"/>
        </w:rPr>
        <w:t>11) przeliczenia głosów,</w:t>
      </w:r>
    </w:p>
    <w:p w:rsidR="00677D0F" w:rsidRPr="001D4343" w:rsidRDefault="00677D0F" w:rsidP="00677D0F">
      <w:pPr>
        <w:pStyle w:val="Textbody"/>
        <w:spacing w:after="0"/>
        <w:ind w:left="709" w:hanging="283"/>
        <w:jc w:val="both"/>
        <w:rPr>
          <w:rFonts w:cs="Times New Roman"/>
        </w:rPr>
      </w:pPr>
      <w:r w:rsidRPr="001D4343">
        <w:rPr>
          <w:rFonts w:cs="Times New Roman"/>
        </w:rPr>
        <w:t>12) reasumpcji głosowania.</w:t>
      </w:r>
    </w:p>
    <w:p w:rsidR="00677D0F" w:rsidRPr="001D4343" w:rsidRDefault="00677D0F" w:rsidP="00925EE6">
      <w:pPr>
        <w:pStyle w:val="Textbody"/>
        <w:widowControl/>
        <w:numPr>
          <w:ilvl w:val="0"/>
          <w:numId w:val="10"/>
        </w:numPr>
        <w:suppressAutoHyphens w:val="0"/>
        <w:spacing w:after="0"/>
        <w:ind w:left="357" w:hanging="357"/>
        <w:jc w:val="both"/>
        <w:rPr>
          <w:rFonts w:cs="Times New Roman"/>
        </w:rPr>
      </w:pPr>
      <w:r w:rsidRPr="001D4343">
        <w:rPr>
          <w:rFonts w:cs="Times New Roman"/>
        </w:rPr>
        <w:t>Wniosek formalny powinien zawierać żądanie i zwięzłe uzasadnienie, a wystąpienie                 w tej sprawie nie może trwać dłużej niż 2 minuty.</w:t>
      </w:r>
    </w:p>
    <w:p w:rsidR="00677D0F" w:rsidRPr="001D4343" w:rsidRDefault="00677D0F" w:rsidP="00925EE6">
      <w:pPr>
        <w:pStyle w:val="Textbody"/>
        <w:widowControl/>
        <w:numPr>
          <w:ilvl w:val="0"/>
          <w:numId w:val="10"/>
        </w:numPr>
        <w:suppressAutoHyphens w:val="0"/>
        <w:spacing w:after="0"/>
        <w:ind w:left="357" w:hanging="357"/>
        <w:jc w:val="both"/>
        <w:rPr>
          <w:rFonts w:cs="Times New Roman"/>
        </w:rPr>
      </w:pPr>
      <w:r w:rsidRPr="001D4343">
        <w:rPr>
          <w:rFonts w:cs="Times New Roman"/>
        </w:rPr>
        <w:lastRenderedPageBreak/>
        <w:t>Rada rozstrzyga o wniosku formalnym niezwłocznie po jego zgłoszeniu. O przyjęciu lub odrzuceniu wniosku Rada rozstrzyga po wysłuchaniu wnioskodawcy i ewentualnie jednego przeciwnika wniosku.</w:t>
      </w:r>
    </w:p>
    <w:p w:rsidR="00677D0F" w:rsidRPr="001D4343" w:rsidRDefault="00677D0F" w:rsidP="00925EE6">
      <w:pPr>
        <w:pStyle w:val="Textbody"/>
        <w:widowControl/>
        <w:numPr>
          <w:ilvl w:val="0"/>
          <w:numId w:val="10"/>
        </w:numPr>
        <w:suppressAutoHyphens w:val="0"/>
        <w:spacing w:after="0"/>
        <w:ind w:left="357" w:hanging="357"/>
        <w:jc w:val="both"/>
        <w:rPr>
          <w:rFonts w:cs="Times New Roman"/>
        </w:rPr>
      </w:pPr>
      <w:r w:rsidRPr="001D4343">
        <w:rPr>
          <w:rFonts w:cs="Times New Roman"/>
        </w:rPr>
        <w:t>Wnioski formalne, o których mowa w ust. 2 pkt. 1 i 2 nie poddaje się pod głosowanie</w:t>
      </w:r>
    </w:p>
    <w:p w:rsidR="00677D0F" w:rsidRPr="001D4343" w:rsidRDefault="00677D0F" w:rsidP="00677D0F">
      <w:pPr>
        <w:pStyle w:val="Standard"/>
        <w:jc w:val="center"/>
        <w:rPr>
          <w:rFonts w:cs="Times New Roman"/>
        </w:rPr>
      </w:pP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VI</w:t>
      </w:r>
    </w:p>
    <w:p w:rsidR="00677D0F" w:rsidRPr="001D4343" w:rsidRDefault="00677D0F" w:rsidP="00677D0F">
      <w:pPr>
        <w:pStyle w:val="Standard"/>
        <w:autoSpaceDE w:val="0"/>
        <w:jc w:val="center"/>
        <w:rPr>
          <w:rFonts w:cs="Times New Roman"/>
          <w:b/>
          <w:bCs/>
        </w:rPr>
      </w:pPr>
      <w:r w:rsidRPr="001D4343">
        <w:rPr>
          <w:rFonts w:cs="Times New Roman"/>
          <w:b/>
          <w:bCs/>
        </w:rPr>
        <w:t>Głosowanie</w:t>
      </w:r>
    </w:p>
    <w:p w:rsidR="00677D0F" w:rsidRPr="001D4343" w:rsidRDefault="00677D0F" w:rsidP="00677D0F">
      <w:pPr>
        <w:pStyle w:val="Standard"/>
        <w:autoSpaceDE w:val="0"/>
        <w:jc w:val="center"/>
        <w:rPr>
          <w:rFonts w:cs="Times New Roman"/>
          <w:b/>
          <w:bCs/>
        </w:rPr>
      </w:pPr>
    </w:p>
    <w:p w:rsidR="00677D0F" w:rsidRPr="001D4343" w:rsidRDefault="00677D0F" w:rsidP="00677D0F">
      <w:pPr>
        <w:pStyle w:val="Standard"/>
        <w:autoSpaceDE w:val="0"/>
        <w:jc w:val="center"/>
        <w:rPr>
          <w:rFonts w:cs="Times New Roman"/>
        </w:rPr>
      </w:pPr>
      <w:r w:rsidRPr="001D4343">
        <w:rPr>
          <w:rFonts w:cs="Times New Roman"/>
        </w:rPr>
        <w:t>§ 26</w:t>
      </w:r>
    </w:p>
    <w:p w:rsidR="00677D0F" w:rsidRPr="001D4343" w:rsidRDefault="00677D0F" w:rsidP="00677D0F">
      <w:pPr>
        <w:pStyle w:val="Standard"/>
        <w:autoSpaceDE w:val="0"/>
        <w:jc w:val="both"/>
        <w:rPr>
          <w:rFonts w:cs="Times New Roman"/>
        </w:rPr>
      </w:pPr>
      <w:r w:rsidRPr="001D4343">
        <w:rPr>
          <w:rFonts w:cs="Times New Roman"/>
        </w:rPr>
        <w:t>Przewodniczący Rady rozpoczyna procedurę głosowania i zarządza głosowanie zgodnie z postanowieniami wynikającymi ze statutu LGD oraz niniejszego regulaminu.</w:t>
      </w:r>
    </w:p>
    <w:p w:rsidR="00677D0F" w:rsidRPr="001D4343" w:rsidRDefault="00677D0F" w:rsidP="00677D0F">
      <w:pPr>
        <w:pStyle w:val="Standard"/>
        <w:rPr>
          <w:rFonts w:cs="Times New Roman"/>
        </w:rPr>
      </w:pPr>
    </w:p>
    <w:p w:rsidR="00677D0F" w:rsidRPr="001D4343" w:rsidRDefault="00677D0F" w:rsidP="00677D0F">
      <w:pPr>
        <w:pStyle w:val="Standard"/>
        <w:jc w:val="center"/>
        <w:rPr>
          <w:rFonts w:cs="Times New Roman"/>
          <w:bCs/>
        </w:rPr>
      </w:pPr>
      <w:r w:rsidRPr="001D4343">
        <w:rPr>
          <w:rFonts w:cs="Times New Roman"/>
          <w:bCs/>
        </w:rPr>
        <w:t>§ 27</w:t>
      </w:r>
    </w:p>
    <w:p w:rsidR="00677D0F" w:rsidRPr="001D4343" w:rsidRDefault="00677D0F" w:rsidP="00925EE6">
      <w:pPr>
        <w:pStyle w:val="Standard"/>
        <w:numPr>
          <w:ilvl w:val="1"/>
          <w:numId w:val="27"/>
        </w:numPr>
        <w:tabs>
          <w:tab w:val="left" w:pos="426"/>
        </w:tabs>
        <w:autoSpaceDE w:val="0"/>
        <w:jc w:val="both"/>
        <w:rPr>
          <w:rFonts w:cs="Times New Roman"/>
        </w:rPr>
      </w:pPr>
      <w:r w:rsidRPr="001D4343">
        <w:rPr>
          <w:rFonts w:cs="Times New Roman"/>
        </w:rPr>
        <w:t>Wszystkie głosowania Rady za wyjątkiem spraw personalnych są jawne.</w:t>
      </w:r>
    </w:p>
    <w:p w:rsidR="00677D0F" w:rsidRPr="001D4343" w:rsidRDefault="00677D0F" w:rsidP="00925EE6">
      <w:pPr>
        <w:pStyle w:val="Standard"/>
        <w:numPr>
          <w:ilvl w:val="1"/>
          <w:numId w:val="27"/>
        </w:numPr>
        <w:tabs>
          <w:tab w:val="left" w:pos="426"/>
        </w:tabs>
        <w:autoSpaceDE w:val="0"/>
        <w:jc w:val="both"/>
        <w:rPr>
          <w:rFonts w:cs="Times New Roman"/>
        </w:rPr>
      </w:pPr>
      <w:r w:rsidRPr="001D4343">
        <w:rPr>
          <w:rFonts w:cs="Times New Roman"/>
        </w:rPr>
        <w:t>Głosowania w sprawach personalnych są zawsze tajne.</w:t>
      </w:r>
    </w:p>
    <w:p w:rsidR="00677D0F" w:rsidRPr="001D4343" w:rsidRDefault="00677D0F" w:rsidP="00925EE6">
      <w:pPr>
        <w:pStyle w:val="Standard"/>
        <w:numPr>
          <w:ilvl w:val="1"/>
          <w:numId w:val="27"/>
        </w:numPr>
        <w:tabs>
          <w:tab w:val="left" w:pos="426"/>
        </w:tabs>
        <w:autoSpaceDE w:val="0"/>
        <w:jc w:val="both"/>
        <w:rPr>
          <w:rFonts w:cs="Times New Roman"/>
        </w:rPr>
      </w:pPr>
      <w:r w:rsidRPr="001D4343">
        <w:rPr>
          <w:rFonts w:cs="Times New Roman"/>
        </w:rPr>
        <w:t>Głosowania Rady mogą odbywać się w następujących formach:</w:t>
      </w:r>
    </w:p>
    <w:p w:rsidR="00677D0F" w:rsidRPr="001D4343" w:rsidRDefault="00677D0F" w:rsidP="00925EE6">
      <w:pPr>
        <w:pStyle w:val="Standard"/>
        <w:numPr>
          <w:ilvl w:val="0"/>
          <w:numId w:val="28"/>
        </w:numPr>
        <w:tabs>
          <w:tab w:val="left" w:pos="851"/>
        </w:tabs>
        <w:autoSpaceDE w:val="0"/>
        <w:jc w:val="both"/>
        <w:rPr>
          <w:rFonts w:cs="Times New Roman"/>
        </w:rPr>
      </w:pPr>
      <w:r w:rsidRPr="001D4343">
        <w:rPr>
          <w:rFonts w:cs="Times New Roman"/>
        </w:rPr>
        <w:t>przez podniesienie ręki na wezwanie Przewodniczącego Rady</w:t>
      </w:r>
    </w:p>
    <w:p w:rsidR="00677D0F" w:rsidRPr="001D4343" w:rsidRDefault="00677D0F" w:rsidP="00925EE6">
      <w:pPr>
        <w:pStyle w:val="Standard"/>
        <w:numPr>
          <w:ilvl w:val="0"/>
          <w:numId w:val="28"/>
        </w:numPr>
        <w:tabs>
          <w:tab w:val="left" w:pos="851"/>
        </w:tabs>
        <w:autoSpaceDE w:val="0"/>
        <w:jc w:val="both"/>
        <w:rPr>
          <w:rFonts w:cs="Times New Roman"/>
        </w:rPr>
      </w:pPr>
      <w:r w:rsidRPr="001D4343">
        <w:rPr>
          <w:rFonts w:cs="Times New Roman"/>
        </w:rPr>
        <w:t xml:space="preserve">przez wypełnienie i oddanie komisji skrutacyjnej posiedzenia kart do oceny operacji, stanowiących </w:t>
      </w:r>
      <w:r w:rsidRPr="00A06C1B">
        <w:rPr>
          <w:rFonts w:cs="Times New Roman"/>
        </w:rPr>
        <w:t xml:space="preserve">załącznik Nr 15 </w:t>
      </w:r>
      <w:r w:rsidRPr="001D4343">
        <w:rPr>
          <w:rFonts w:cs="Times New Roman"/>
        </w:rPr>
        <w:t xml:space="preserve">  Podręcznika Procedur </w:t>
      </w:r>
    </w:p>
    <w:p w:rsidR="00677D0F" w:rsidRPr="001D4343" w:rsidRDefault="00677D0F" w:rsidP="00677D0F">
      <w:pPr>
        <w:pStyle w:val="Standard"/>
        <w:tabs>
          <w:tab w:val="left" w:pos="851"/>
        </w:tabs>
        <w:autoSpaceDE w:val="0"/>
        <w:jc w:val="both"/>
        <w:rPr>
          <w:rFonts w:cs="Times New Roman"/>
        </w:rPr>
      </w:pPr>
    </w:p>
    <w:p w:rsidR="00677D0F" w:rsidRPr="001D4343" w:rsidRDefault="00677D0F" w:rsidP="00677D0F">
      <w:pPr>
        <w:pStyle w:val="Standard"/>
        <w:tabs>
          <w:tab w:val="left" w:pos="851"/>
        </w:tabs>
        <w:autoSpaceDE w:val="0"/>
        <w:jc w:val="both"/>
        <w:rPr>
          <w:rFonts w:cs="Times New Roman"/>
        </w:rPr>
      </w:pP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r w:rsidRPr="001D4343">
        <w:rPr>
          <w:rFonts w:cs="Times New Roman"/>
          <w:bCs/>
        </w:rPr>
        <w:t>§28</w:t>
      </w:r>
    </w:p>
    <w:p w:rsidR="00677D0F" w:rsidRPr="001D4343" w:rsidRDefault="00677D0F" w:rsidP="00677D0F">
      <w:pPr>
        <w:pStyle w:val="Standard"/>
        <w:jc w:val="center"/>
        <w:rPr>
          <w:rFonts w:cs="Times New Roman"/>
          <w:bCs/>
        </w:rPr>
      </w:pPr>
    </w:p>
    <w:p w:rsidR="00677D0F" w:rsidRPr="001D4343" w:rsidRDefault="00677D0F" w:rsidP="00925EE6">
      <w:pPr>
        <w:pStyle w:val="Standard"/>
        <w:widowControl/>
        <w:numPr>
          <w:ilvl w:val="0"/>
          <w:numId w:val="29"/>
        </w:numPr>
        <w:suppressAutoHyphens w:val="0"/>
        <w:ind w:left="567" w:hanging="567"/>
        <w:jc w:val="both"/>
        <w:rPr>
          <w:rFonts w:cs="Times New Roman"/>
        </w:rPr>
      </w:pPr>
      <w:r w:rsidRPr="001D4343">
        <w:rPr>
          <w:rFonts w:cs="Times New Roman"/>
        </w:rPr>
        <w:t>W głosowaniu przez podniesienie ręki komisja skrutacyjna oblicza głosy „za”, głosy „przeciw” i głosy „wstrzymujące się od głosu”, po czym informuje Przewodniczącego Rady o wyniku głosowania.</w:t>
      </w:r>
    </w:p>
    <w:p w:rsidR="00677D0F" w:rsidRPr="001D4343" w:rsidRDefault="00677D0F" w:rsidP="00925EE6">
      <w:pPr>
        <w:pStyle w:val="Standard"/>
        <w:widowControl/>
        <w:numPr>
          <w:ilvl w:val="0"/>
          <w:numId w:val="29"/>
        </w:numPr>
        <w:suppressAutoHyphens w:val="0"/>
        <w:ind w:left="567" w:hanging="567"/>
        <w:jc w:val="both"/>
        <w:rPr>
          <w:rFonts w:cs="Times New Roman"/>
        </w:rPr>
      </w:pPr>
      <w:r w:rsidRPr="001D4343">
        <w:rPr>
          <w:rFonts w:cs="Times New Roman"/>
        </w:rPr>
        <w:t>Wyniki głosowania ogłasza Przewodniczący Rady</w:t>
      </w:r>
    </w:p>
    <w:p w:rsidR="00677D0F" w:rsidRPr="001D4343" w:rsidRDefault="00677D0F" w:rsidP="00925EE6">
      <w:pPr>
        <w:pStyle w:val="Standard"/>
        <w:widowControl/>
        <w:numPr>
          <w:ilvl w:val="0"/>
          <w:numId w:val="29"/>
        </w:numPr>
        <w:suppressAutoHyphens w:val="0"/>
        <w:ind w:left="567" w:hanging="567"/>
        <w:jc w:val="both"/>
        <w:rPr>
          <w:rFonts w:cs="Times New Roman"/>
        </w:rPr>
      </w:pPr>
      <w:r w:rsidRPr="001D4343">
        <w:rPr>
          <w:rFonts w:cs="Times New Roman"/>
        </w:rPr>
        <w:t xml:space="preserve">Każdy nie wykluczony z głosowania członek Rady jest zobowiązany do udziału w głosowaniu. </w:t>
      </w:r>
    </w:p>
    <w:p w:rsidR="00677D0F" w:rsidRPr="001D4343" w:rsidRDefault="00677D0F" w:rsidP="00677D0F">
      <w:pPr>
        <w:pStyle w:val="Standard"/>
        <w:ind w:left="360"/>
        <w:rPr>
          <w:rFonts w:cs="Times New Roman"/>
        </w:rPr>
      </w:pPr>
    </w:p>
    <w:p w:rsidR="00677D0F" w:rsidRPr="001D4343" w:rsidRDefault="00677D0F" w:rsidP="00677D0F">
      <w:pPr>
        <w:pStyle w:val="Standard"/>
        <w:jc w:val="center"/>
        <w:rPr>
          <w:rFonts w:cs="Times New Roman"/>
          <w:bCs/>
        </w:rPr>
      </w:pPr>
      <w:r w:rsidRPr="001D4343">
        <w:rPr>
          <w:rFonts w:cs="Times New Roman"/>
          <w:bCs/>
        </w:rPr>
        <w:t>§ 29</w:t>
      </w:r>
    </w:p>
    <w:p w:rsidR="00677D0F" w:rsidRPr="001D4343" w:rsidRDefault="00677D0F" w:rsidP="00925EE6">
      <w:pPr>
        <w:pStyle w:val="Standard"/>
        <w:widowControl/>
        <w:numPr>
          <w:ilvl w:val="0"/>
          <w:numId w:val="11"/>
        </w:numPr>
        <w:suppressAutoHyphens w:val="0"/>
        <w:ind w:left="567" w:hanging="567"/>
        <w:jc w:val="both"/>
        <w:rPr>
          <w:rFonts w:cs="Times New Roman"/>
        </w:rPr>
      </w:pPr>
      <w:r w:rsidRPr="001D4343">
        <w:rPr>
          <w:rFonts w:cs="Times New Roman"/>
        </w:rPr>
        <w:t>Głosowanie przez wypełnienie kart oceny operacji obejmuje:</w:t>
      </w:r>
    </w:p>
    <w:p w:rsidR="00677D0F" w:rsidRPr="001D4343" w:rsidRDefault="00677D0F" w:rsidP="00925EE6">
      <w:pPr>
        <w:pStyle w:val="Standard"/>
        <w:widowControl/>
        <w:numPr>
          <w:ilvl w:val="0"/>
          <w:numId w:val="1"/>
        </w:numPr>
        <w:tabs>
          <w:tab w:val="clear" w:pos="0"/>
          <w:tab w:val="left" w:pos="993"/>
        </w:tabs>
        <w:suppressAutoHyphens w:val="0"/>
        <w:autoSpaceDE w:val="0"/>
        <w:ind w:left="993" w:hanging="426"/>
        <w:jc w:val="both"/>
        <w:rPr>
          <w:rFonts w:cs="Times New Roman"/>
        </w:rPr>
      </w:pPr>
      <w:r w:rsidRPr="001D4343">
        <w:rPr>
          <w:rFonts w:cs="Times New Roman"/>
        </w:rPr>
        <w:t xml:space="preserve">głosowanie w sprawie zgodności operacji z LSR, przeprowadzane przy użyciu „Karty oceny zgodności operacji z LSR”, której wzór stanowi </w:t>
      </w:r>
      <w:r w:rsidRPr="00A06C1B">
        <w:rPr>
          <w:rFonts w:cs="Times New Roman"/>
        </w:rPr>
        <w:t>załącznik nr 15</w:t>
      </w:r>
      <w:r w:rsidRPr="001D4343">
        <w:rPr>
          <w:rFonts w:cs="Times New Roman"/>
        </w:rPr>
        <w:t xml:space="preserve"> Podręcznika Procedur</w:t>
      </w:r>
    </w:p>
    <w:p w:rsidR="00677D0F" w:rsidRPr="001D4343" w:rsidRDefault="00677D0F" w:rsidP="00925EE6">
      <w:pPr>
        <w:pStyle w:val="Standard"/>
        <w:widowControl/>
        <w:numPr>
          <w:ilvl w:val="0"/>
          <w:numId w:val="1"/>
        </w:numPr>
        <w:tabs>
          <w:tab w:val="clear" w:pos="0"/>
          <w:tab w:val="num" w:pos="993"/>
        </w:tabs>
        <w:suppressAutoHyphens w:val="0"/>
        <w:autoSpaceDE w:val="0"/>
        <w:ind w:left="993" w:hanging="426"/>
        <w:jc w:val="both"/>
        <w:rPr>
          <w:rFonts w:cs="Times New Roman"/>
          <w:i/>
        </w:rPr>
      </w:pPr>
      <w:r w:rsidRPr="001D4343">
        <w:rPr>
          <w:rFonts w:cs="Times New Roman"/>
        </w:rPr>
        <w:t xml:space="preserve">głosowanie w sprawie oceny operacji według kryteriów lokalnych przyjętych przez LGD, przeprowadzane przy użyciu „Karty oceny operacji według lokalnych kryteriów LGD”, której wzór stanowi </w:t>
      </w:r>
      <w:r w:rsidRPr="00A06C1B">
        <w:rPr>
          <w:rFonts w:cs="Times New Roman"/>
        </w:rPr>
        <w:t>załącznik nr 15 Podręcznika Procedur.</w:t>
      </w:r>
    </w:p>
    <w:p w:rsidR="00677D0F" w:rsidRPr="001D4343" w:rsidRDefault="00677D0F" w:rsidP="00925EE6">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Rada LGD spośród siebie wybiera w głosowaniu jawnym  Komisję Skrutacyjną, która czuwa nad prawidłowością przeprowadzenia przebiegu procesu oceny i wyboru, </w:t>
      </w:r>
      <w:r w:rsidRPr="001D4343">
        <w:rPr>
          <w:rFonts w:cs="Times New Roman"/>
        </w:rPr>
        <w:lastRenderedPageBreak/>
        <w:t>poprawności dokumentacji, zgodności formalnej. Przewodniczącym Komisji składającej się z 3 osób jest Sekretarz Rady. W razie nieobecności Sekretarza Rady na posiedzeniu, funkcję tę pełni inny Członek Rady wybrany w głosowaniu jawnym.</w:t>
      </w:r>
    </w:p>
    <w:p w:rsidR="00677D0F" w:rsidRPr="001D4343" w:rsidRDefault="00677D0F" w:rsidP="00925EE6">
      <w:pPr>
        <w:pStyle w:val="Standard"/>
        <w:widowControl/>
        <w:numPr>
          <w:ilvl w:val="0"/>
          <w:numId w:val="11"/>
        </w:numPr>
        <w:suppressAutoHyphens w:val="0"/>
        <w:autoSpaceDE w:val="0"/>
        <w:ind w:left="567" w:hanging="567"/>
        <w:jc w:val="both"/>
        <w:rPr>
          <w:rFonts w:cs="Times New Roman"/>
        </w:rPr>
      </w:pPr>
      <w:r w:rsidRPr="001D4343">
        <w:rPr>
          <w:rFonts w:cs="Times New Roman"/>
        </w:rPr>
        <w:t>W głosowaniu odbywającym się przez wypełnienie kart oceny operacji Członkowie Rady oddają głos przez wypełnienie kart oceny operacji, wydanych im przez Komisję Skrutacyjną. Każda strona karty oceny operacji musi być opieczętowana pieczęcią LGD.</w:t>
      </w:r>
    </w:p>
    <w:p w:rsidR="00677D0F" w:rsidRPr="00A06C1B" w:rsidRDefault="00677D0F" w:rsidP="00925EE6">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Biuro LGD zapewnia pomoc techniczną przy obsłudze Rady i obsłudze wniosków w celu </w:t>
      </w:r>
      <w:r w:rsidRPr="00A06C1B">
        <w:rPr>
          <w:rFonts w:cs="Times New Roman"/>
        </w:rPr>
        <w:t>bieżącej weryfikacji formalnej kart do głosowania, polegającej na sprawdzeniu podpisów, wypełnieniu poszczególnych pól.</w:t>
      </w:r>
    </w:p>
    <w:p w:rsidR="00677D0F" w:rsidRPr="00A06C1B" w:rsidRDefault="00677D0F" w:rsidP="00925EE6">
      <w:pPr>
        <w:pStyle w:val="Standard"/>
        <w:widowControl/>
        <w:numPr>
          <w:ilvl w:val="0"/>
          <w:numId w:val="11"/>
        </w:numPr>
        <w:suppressAutoHyphens w:val="0"/>
        <w:ind w:left="720" w:hanging="360"/>
        <w:jc w:val="both"/>
        <w:rPr>
          <w:rFonts w:cs="Times New Roman"/>
        </w:rPr>
      </w:pPr>
      <w:r w:rsidRPr="00A06C1B">
        <w:rPr>
          <w:rFonts w:cs="Times New Roman"/>
        </w:rPr>
        <w:t>Głos oddany przez Członka Rady w formie wypełnionej karty oceny operacji jest nieważny, jeżeli zachodzi co najmniej jedna z poniższych okoliczności:</w:t>
      </w:r>
    </w:p>
    <w:p w:rsidR="00677D0F" w:rsidRPr="00A06C1B" w:rsidRDefault="00677D0F" w:rsidP="00925EE6">
      <w:pPr>
        <w:pStyle w:val="Standard"/>
        <w:widowControl/>
        <w:numPr>
          <w:ilvl w:val="0"/>
          <w:numId w:val="3"/>
        </w:numPr>
        <w:suppressAutoHyphens w:val="0"/>
        <w:jc w:val="both"/>
        <w:rPr>
          <w:rFonts w:cs="Times New Roman"/>
        </w:rPr>
      </w:pPr>
      <w:r w:rsidRPr="00A06C1B">
        <w:rPr>
          <w:rFonts w:cs="Times New Roman"/>
        </w:rPr>
        <w:t>na karcie brakuje nazwiska, imienia lub podpisu Członka Rady,</w:t>
      </w:r>
    </w:p>
    <w:p w:rsidR="00677D0F" w:rsidRPr="00A06C1B" w:rsidRDefault="00677D0F" w:rsidP="00925EE6">
      <w:pPr>
        <w:pStyle w:val="Standard"/>
        <w:widowControl/>
        <w:numPr>
          <w:ilvl w:val="0"/>
          <w:numId w:val="3"/>
        </w:numPr>
        <w:suppressAutoHyphens w:val="0"/>
        <w:rPr>
          <w:rFonts w:cs="Times New Roman"/>
        </w:rPr>
      </w:pPr>
      <w:r w:rsidRPr="00A06C1B">
        <w:rPr>
          <w:rFonts w:cs="Times New Roman"/>
        </w:rPr>
        <w:t>na karcie brakuje informacji pozwalających zidentyfikować operację, której dotyczy ocena (numeru wniosku, nazwy wnioskodawcy, nazwy projektu).</w:t>
      </w:r>
    </w:p>
    <w:p w:rsidR="00677D0F" w:rsidRPr="00A06C1B" w:rsidRDefault="00677D0F" w:rsidP="00925EE6">
      <w:pPr>
        <w:pStyle w:val="Standard"/>
        <w:widowControl/>
        <w:numPr>
          <w:ilvl w:val="0"/>
          <w:numId w:val="11"/>
        </w:numPr>
        <w:suppressAutoHyphens w:val="0"/>
        <w:ind w:left="720" w:hanging="360"/>
        <w:rPr>
          <w:rFonts w:cs="Times New Roman"/>
        </w:rPr>
      </w:pPr>
      <w:r w:rsidRPr="00A06C1B">
        <w:rPr>
          <w:rFonts w:cs="Times New Roman"/>
        </w:rPr>
        <w:t>Karty muszą być wypełnione w sposób czytelny piórem, długopisem lub cienkopisem.</w:t>
      </w:r>
    </w:p>
    <w:p w:rsidR="00677D0F" w:rsidRPr="00A06C1B" w:rsidRDefault="00677D0F" w:rsidP="00925EE6">
      <w:pPr>
        <w:pStyle w:val="Standard"/>
        <w:widowControl/>
        <w:numPr>
          <w:ilvl w:val="0"/>
          <w:numId w:val="11"/>
        </w:numPr>
        <w:suppressAutoHyphens w:val="0"/>
        <w:ind w:left="720" w:hanging="360"/>
        <w:rPr>
          <w:rFonts w:cs="Times New Roman"/>
        </w:rPr>
      </w:pPr>
      <w:r w:rsidRPr="00A06C1B">
        <w:rPr>
          <w:rFonts w:cs="Times New Roman"/>
        </w:rPr>
        <w:t>Każda strona karty oceny operacji wg lokalnych kryteriów i zgodności operacji z LSR, zgodności z PROW 2014-2020 musi być opieczętowana pieczęcią LGD i zaparafowana przez członków Komisji Skrutacyjnej posiedzenia.</w:t>
      </w:r>
    </w:p>
    <w:p w:rsidR="00677D0F" w:rsidRPr="00A06C1B" w:rsidRDefault="00677D0F" w:rsidP="00925EE6">
      <w:pPr>
        <w:pStyle w:val="Standard"/>
        <w:widowControl/>
        <w:numPr>
          <w:ilvl w:val="0"/>
          <w:numId w:val="11"/>
        </w:numPr>
        <w:suppressAutoHyphens w:val="0"/>
        <w:ind w:left="720" w:hanging="360"/>
        <w:rPr>
          <w:rFonts w:cs="Times New Roman"/>
        </w:rPr>
      </w:pPr>
      <w:r w:rsidRPr="00A06C1B">
        <w:rPr>
          <w:rFonts w:cs="Times New Roman"/>
        </w:rPr>
        <w:t>Znaki „X” lub „V” powinny być postawione w polu przeznaczonego na to kwadratu w przypadku odpowiedzi „tak” ,  „nie”, „nie dotyczy”.</w:t>
      </w:r>
    </w:p>
    <w:p w:rsidR="00677D0F" w:rsidRPr="00A06C1B" w:rsidRDefault="00677D0F" w:rsidP="00677D0F">
      <w:pPr>
        <w:pStyle w:val="Standard"/>
        <w:rPr>
          <w:rFonts w:cs="Times New Roman"/>
        </w:rPr>
      </w:pPr>
    </w:p>
    <w:p w:rsidR="00677D0F" w:rsidRPr="00A06C1B" w:rsidRDefault="00677D0F" w:rsidP="00677D0F">
      <w:pPr>
        <w:pStyle w:val="Standard"/>
        <w:jc w:val="center"/>
        <w:rPr>
          <w:rFonts w:cs="Times New Roman"/>
          <w:bCs/>
        </w:rPr>
      </w:pPr>
      <w:r w:rsidRPr="00A06C1B">
        <w:rPr>
          <w:rFonts w:cs="Times New Roman"/>
          <w:bCs/>
        </w:rPr>
        <w:t>§ 30</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 xml:space="preserve">Każdy Członek Rady dokonuje oceny na Kartach Oceny Zgodności Operacji z LSR. </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Każdy Członek Rady przed przystąpieniem do oceny wniosku jest zobowiązany podpisać deklarację bezstronności i poufności w stosunku do ocenianego przez siebie wniosku znajdującą się na Karcie Oceny.</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Ocena wniosków odbywa się zgodnie z kryteriami oceny.</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Przy dokonywaniu oceny zgodności operacji z LSR Członkowie Rady nie przyznają punktów, lecz stwierdzają zgodność operacji z celem ogólnym, celami szczegółowymi oraz przewidywanymi przedsięwzięciami określonymi w LSR.</w:t>
      </w:r>
    </w:p>
    <w:p w:rsidR="00677D0F" w:rsidRPr="001D4343" w:rsidRDefault="00677D0F" w:rsidP="00925EE6">
      <w:pPr>
        <w:pStyle w:val="Tekstpodstawowy"/>
        <w:numPr>
          <w:ilvl w:val="0"/>
          <w:numId w:val="36"/>
        </w:numPr>
        <w:tabs>
          <w:tab w:val="clear" w:pos="720"/>
          <w:tab w:val="num" w:pos="0"/>
          <w:tab w:val="num" w:pos="426"/>
        </w:tabs>
        <w:suppressAutoHyphens w:val="0"/>
        <w:ind w:left="426"/>
        <w:jc w:val="both"/>
        <w:rPr>
          <w:rFonts w:cs="Times New Roman"/>
          <w:sz w:val="24"/>
        </w:rPr>
      </w:pPr>
      <w:r w:rsidRPr="001D4343">
        <w:rPr>
          <w:rFonts w:cs="Times New Roman"/>
          <w:sz w:val="24"/>
        </w:rPr>
        <w:t>Wniosek uznaje się za zgodny z LSR (ocena pozytywna), jeśli jednocześnie spełnia  warunki:</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jest zgodny z celem ogólnym LSR,</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jest zgodny z minimum jednym celem szczegółowym LSR,</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jest zgodny z minimum jednym przedsięwzięciem określonym w LSR</w:t>
      </w:r>
    </w:p>
    <w:p w:rsidR="00677D0F" w:rsidRPr="001D4343" w:rsidRDefault="00677D0F" w:rsidP="00925EE6">
      <w:pPr>
        <w:widowControl w:val="0"/>
        <w:numPr>
          <w:ilvl w:val="2"/>
          <w:numId w:val="35"/>
        </w:numPr>
        <w:shd w:val="clear" w:color="auto" w:fill="FFFFFF"/>
        <w:tabs>
          <w:tab w:val="clear" w:pos="2340"/>
          <w:tab w:val="num" w:pos="1418"/>
        </w:tabs>
        <w:autoSpaceDE w:val="0"/>
        <w:autoSpaceDN w:val="0"/>
        <w:adjustRightInd w:val="0"/>
        <w:spacing w:after="0" w:line="240" w:lineRule="auto"/>
        <w:ind w:left="1418" w:hanging="284"/>
        <w:jc w:val="both"/>
        <w:rPr>
          <w:rFonts w:cs="Times New Roman"/>
        </w:rPr>
      </w:pPr>
      <w:r w:rsidRPr="001D4343">
        <w:rPr>
          <w:rFonts w:cs="Times New Roman"/>
        </w:rPr>
        <w:t>przewiduje realizację wskaźników określonych w LSR</w:t>
      </w:r>
    </w:p>
    <w:p w:rsidR="00677D0F" w:rsidRPr="001D4343" w:rsidRDefault="00677D0F" w:rsidP="00925EE6">
      <w:pPr>
        <w:widowControl w:val="0"/>
        <w:numPr>
          <w:ilvl w:val="0"/>
          <w:numId w:val="36"/>
        </w:numPr>
        <w:shd w:val="clear" w:color="auto" w:fill="FFFFFF"/>
        <w:autoSpaceDE w:val="0"/>
        <w:autoSpaceDN w:val="0"/>
        <w:adjustRightInd w:val="0"/>
        <w:spacing w:after="0" w:line="240" w:lineRule="auto"/>
        <w:jc w:val="both"/>
        <w:rPr>
          <w:rFonts w:cs="Times New Roman"/>
        </w:rPr>
      </w:pPr>
      <w:r w:rsidRPr="001D4343">
        <w:rPr>
          <w:rFonts w:cs="Times New Roman"/>
        </w:rPr>
        <w:t>Drugi etap oceny wniosku dotyczy oceny operacji według lokalnych kryteriów wyboru</w:t>
      </w:r>
      <w:r w:rsidRPr="001D4343">
        <w:rPr>
          <w:rFonts w:cs="Times New Roman"/>
          <w:color w:val="FF0000"/>
        </w:rPr>
        <w:t xml:space="preserve"> </w:t>
      </w:r>
      <w:r w:rsidRPr="001D4343">
        <w:rPr>
          <w:rFonts w:cs="Times New Roman"/>
        </w:rPr>
        <w:t xml:space="preserve">w tym kryteriów na podstawie, których ocenia się uzasadnienie realizacji operacji w ramach LSR. </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Głos w sprawie uznania operacji za zgodną z LSR oddaje się przez skreślenie odpowiedzi TAK lub NIE w zawartej na karcie oceny operacji sformułowaniu: „Głosuję za uznaniem operacji za zgodną z LSR. Pozostawienie lub skreślenie obu opcji uważa się za głos nieważny.</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 xml:space="preserve">W przypadku stwierdzenia błędów i braków w sposobie wypełnienia karty oceny zgodności operacji z LSR Komisja Skrutacyjna wzywa Członka Rady, który wypełnił </w:t>
      </w:r>
      <w:r w:rsidRPr="00A06C1B">
        <w:rPr>
          <w:rFonts w:cs="Times New Roman"/>
        </w:rPr>
        <w:lastRenderedPageBreak/>
        <w:t>tę kartę, do złożenia wyjaśnień i uzupełnienia braków. W trakcie wyjaśnień Członek Rady może na oddanej przez siebie karcie dokonać wpisów w kratkach lub pozycjach pustych oraz dokonać czytelnej korekty w pozycjach i kratkach wypełnionych błędnie podczas głosowania, stawiając przy tych poprawkach swój podpis.</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Jeżeli po dokonaniu tych poprawek i uzupełnień karta nadal zawiera błędy w sposobie wypełnienia, zostaje uznana za głos nieważny.</w:t>
      </w:r>
    </w:p>
    <w:p w:rsidR="00677D0F" w:rsidRPr="00A06C1B" w:rsidRDefault="00677D0F" w:rsidP="00925EE6">
      <w:pPr>
        <w:pStyle w:val="Standard"/>
        <w:widowControl/>
        <w:numPr>
          <w:ilvl w:val="0"/>
          <w:numId w:val="36"/>
        </w:numPr>
        <w:suppressAutoHyphens w:val="0"/>
        <w:jc w:val="both"/>
        <w:rPr>
          <w:rFonts w:cs="Times New Roman"/>
        </w:rPr>
      </w:pPr>
      <w:r w:rsidRPr="00A06C1B">
        <w:rPr>
          <w:rFonts w:cs="Times New Roman"/>
        </w:rPr>
        <w:t>Wynik głosowania w sprawie uznania operacji za zgodną z LSR jest pozytywny, jeśli bezwzględna większość głosów (50%+1) została oddana na opcję, że operacja jest zgodna z LSR.</w:t>
      </w:r>
    </w:p>
    <w:p w:rsidR="00677D0F" w:rsidRPr="00A06C1B" w:rsidRDefault="00677D0F" w:rsidP="00677D0F">
      <w:pPr>
        <w:pStyle w:val="Standard"/>
        <w:rPr>
          <w:rFonts w:cs="Times New Roman"/>
        </w:rPr>
      </w:pPr>
    </w:p>
    <w:p w:rsidR="00677D0F" w:rsidRPr="00A06C1B" w:rsidRDefault="00677D0F" w:rsidP="00677D0F">
      <w:pPr>
        <w:pStyle w:val="Standard"/>
        <w:jc w:val="center"/>
        <w:rPr>
          <w:rFonts w:cs="Times New Roman"/>
          <w:bCs/>
        </w:rPr>
      </w:pPr>
      <w:r w:rsidRPr="00A06C1B">
        <w:rPr>
          <w:rFonts w:cs="Times New Roman"/>
          <w:bCs/>
        </w:rPr>
        <w:t>§ 31</w:t>
      </w:r>
    </w:p>
    <w:p w:rsidR="00677D0F" w:rsidRPr="00A06C1B" w:rsidRDefault="00677D0F" w:rsidP="00925EE6">
      <w:pPr>
        <w:pStyle w:val="Standard"/>
        <w:widowControl/>
        <w:numPr>
          <w:ilvl w:val="0"/>
          <w:numId w:val="12"/>
        </w:numPr>
        <w:suppressAutoHyphens w:val="0"/>
        <w:ind w:left="720" w:hanging="360"/>
        <w:jc w:val="both"/>
        <w:rPr>
          <w:rFonts w:cs="Times New Roman"/>
        </w:rPr>
      </w:pPr>
      <w:r w:rsidRPr="00A06C1B">
        <w:rPr>
          <w:rFonts w:cs="Times New Roman"/>
        </w:rPr>
        <w:t>Oddanie głosu w sprawie oceny operacji według lokalnych kryteriów LGD polega na wypełnieniu tabeli zawartej w IV części załącznika Nr 15 Książki procedur. Wszystkie rubryki zawarte w tabeli muszą być wypełnione, w przeciwnym razie głos uważa się za nieważny.</w:t>
      </w:r>
    </w:p>
    <w:p w:rsidR="00677D0F" w:rsidRPr="00A06C1B" w:rsidRDefault="00677D0F" w:rsidP="00925EE6">
      <w:pPr>
        <w:pStyle w:val="Standard"/>
        <w:widowControl/>
        <w:numPr>
          <w:ilvl w:val="0"/>
          <w:numId w:val="12"/>
        </w:numPr>
        <w:suppressAutoHyphens w:val="0"/>
        <w:ind w:left="720" w:hanging="360"/>
        <w:jc w:val="both"/>
        <w:rPr>
          <w:rFonts w:cs="Times New Roman"/>
        </w:rPr>
      </w:pPr>
      <w:r w:rsidRPr="00A06C1B">
        <w:rPr>
          <w:rFonts w:cs="Times New Roman"/>
        </w:rPr>
        <w:t>W trakcie zliczania głosów Komisja Skrutacyjna jest zobowiązana sprawdzić, czy łączna ocena punktowa operacji zawarta w pozycji „SUMA PUNKTÓW” została obliczona poprawnie.</w:t>
      </w:r>
    </w:p>
    <w:p w:rsidR="00677D0F" w:rsidRPr="00A06C1B" w:rsidRDefault="00677D0F" w:rsidP="00925EE6">
      <w:pPr>
        <w:pStyle w:val="Standard"/>
        <w:widowControl/>
        <w:numPr>
          <w:ilvl w:val="0"/>
          <w:numId w:val="12"/>
        </w:numPr>
        <w:suppressAutoHyphens w:val="0"/>
        <w:ind w:left="720" w:hanging="360"/>
        <w:jc w:val="both"/>
        <w:rPr>
          <w:rFonts w:cs="Times New Roman"/>
        </w:rPr>
      </w:pPr>
      <w:r w:rsidRPr="00A06C1B">
        <w:rPr>
          <w:rFonts w:cs="Times New Roman"/>
        </w:rPr>
        <w:t>Wynik głosowania w sprawie oceny operacji według lokalnych kryteriów LGD uzyskuje się sumując oceny punktowe wyrażone na kartach stanowiących ważnie oddane głosy w pozycji „SUMA PUNKTÓW” i następnie dzieląc uzyskaną sumę przez liczbę ważnych oddanych głosów.</w:t>
      </w: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r w:rsidRPr="001D4343">
        <w:rPr>
          <w:rFonts w:cs="Times New Roman"/>
          <w:bCs/>
        </w:rPr>
        <w:t>§ 32</w:t>
      </w:r>
    </w:p>
    <w:p w:rsidR="00677D0F" w:rsidRPr="001D4343" w:rsidRDefault="00677D0F" w:rsidP="00925EE6">
      <w:pPr>
        <w:pStyle w:val="Tekstpodstawowy"/>
        <w:numPr>
          <w:ilvl w:val="0"/>
          <w:numId w:val="37"/>
        </w:numPr>
        <w:jc w:val="both"/>
        <w:rPr>
          <w:rFonts w:cs="Times New Roman"/>
          <w:sz w:val="24"/>
          <w:lang w:eastAsia="pl-PL"/>
        </w:rPr>
      </w:pPr>
      <w:r w:rsidRPr="001D4343">
        <w:rPr>
          <w:rFonts w:cs="Times New Roman"/>
          <w:sz w:val="24"/>
        </w:rPr>
        <w:t xml:space="preserve"> </w:t>
      </w:r>
      <w:r w:rsidRPr="001D4343">
        <w:rPr>
          <w:rFonts w:cs="Times New Roman"/>
          <w:sz w:val="24"/>
          <w:lang w:eastAsia="pl-PL"/>
        </w:rPr>
        <w:t xml:space="preserve">Osoba oceniająca wniosek zobowiązana jest do przedstawienia w formie pisemnego uzasadnienia wystawionej oceny końcowej. Dokonanie oceny na </w:t>
      </w:r>
      <w:r w:rsidRPr="001D4343">
        <w:rPr>
          <w:rFonts w:cs="Times New Roman"/>
          <w:i/>
          <w:iCs/>
          <w:sz w:val="24"/>
          <w:lang w:eastAsia="pl-PL"/>
        </w:rPr>
        <w:t xml:space="preserve">Karcie oceny wniosku </w:t>
      </w:r>
      <w:r w:rsidRPr="001D4343">
        <w:rPr>
          <w:rFonts w:cs="Times New Roman"/>
          <w:sz w:val="24"/>
          <w:lang w:eastAsia="pl-PL"/>
        </w:rPr>
        <w:t xml:space="preserve">Członek Rady potwierdza własnoręcznym podpisem. </w:t>
      </w:r>
    </w:p>
    <w:p w:rsidR="00677D0F" w:rsidRPr="001D4343"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cs="Times New Roman"/>
          <w:lang w:eastAsia="pl-PL"/>
        </w:rPr>
      </w:pPr>
      <w:r w:rsidRPr="001D4343">
        <w:rPr>
          <w:rFonts w:cs="Times New Roman"/>
          <w:lang w:eastAsia="pl-PL"/>
        </w:rPr>
        <w:t xml:space="preserve">Rada LGD podejmuje oddzielną uchwałę w sprawie wyboru dla każdego wniosku </w:t>
      </w:r>
      <w:r w:rsidRPr="001D4343">
        <w:rPr>
          <w:rFonts w:cs="Times New Roman"/>
          <w:lang w:eastAsia="pl-PL"/>
        </w:rPr>
        <w:br/>
        <w:t xml:space="preserve">o dofinansowanie operacji  i ustalenie kwoty wsparcia w głosowaniu jawnym zwykłą większością głosów. </w:t>
      </w:r>
    </w:p>
    <w:p w:rsidR="00677D0F" w:rsidRPr="001D4343"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cs="Times New Roman"/>
          <w:lang w:eastAsia="pl-PL"/>
        </w:rPr>
      </w:pPr>
      <w:r w:rsidRPr="001D4343">
        <w:rPr>
          <w:rFonts w:cs="Times New Roman"/>
          <w:lang w:eastAsia="pl-PL"/>
        </w:rPr>
        <w:t>Członek Rady, który wyłączył się z wyboru wniosku z uwagi na ryzyko zaistnienia konfliktu interesu nie bierze udziału w całym procesie wyboru danego wniosku. Jednocześnie jest zobowiązany opuścić salę w momencie głosowania nad wyborem wniosku.</w:t>
      </w:r>
    </w:p>
    <w:p w:rsidR="00677D0F" w:rsidRPr="001D4343" w:rsidRDefault="00677D0F" w:rsidP="00925EE6">
      <w:pPr>
        <w:widowControl w:val="0"/>
        <w:numPr>
          <w:ilvl w:val="0"/>
          <w:numId w:val="37"/>
        </w:numPr>
        <w:tabs>
          <w:tab w:val="clear" w:pos="0"/>
          <w:tab w:val="num" w:pos="360"/>
          <w:tab w:val="num" w:pos="786"/>
        </w:tabs>
        <w:autoSpaceDE w:val="0"/>
        <w:autoSpaceDN w:val="0"/>
        <w:adjustRightInd w:val="0"/>
        <w:spacing w:after="0" w:line="240" w:lineRule="auto"/>
        <w:ind w:left="786" w:hanging="360"/>
        <w:jc w:val="both"/>
        <w:rPr>
          <w:rFonts w:cs="Times New Roman"/>
          <w:lang w:eastAsia="pl-PL"/>
        </w:rPr>
      </w:pPr>
      <w:r w:rsidRPr="001D4343">
        <w:rPr>
          <w:rFonts w:cs="Times New Roman"/>
          <w:lang w:eastAsia="pl-PL"/>
        </w:rPr>
        <w:t xml:space="preserve">Po zakończonej ocenie sporządzana jest lista wniosków ocenionych pozytywnie uszeregowana według kolejności ustalonej na podstawie liczby punktów uzyskanych w ramach oceny przeprowadzonej według kryteriów wyboru operacji określonych w LSR i wskazanych w ogłoszeniu. </w:t>
      </w:r>
    </w:p>
    <w:p w:rsidR="00677D0F" w:rsidRPr="001D4343" w:rsidRDefault="00677D0F" w:rsidP="00677D0F">
      <w:pPr>
        <w:pStyle w:val="Standard"/>
        <w:suppressAutoHyphens w:val="0"/>
        <w:ind w:left="284" w:hanging="284"/>
        <w:jc w:val="both"/>
        <w:rPr>
          <w:rFonts w:cs="Times New Roman"/>
        </w:rPr>
      </w:pPr>
    </w:p>
    <w:p w:rsidR="00677D0F" w:rsidRPr="00A06C1B" w:rsidRDefault="00677D0F" w:rsidP="00925EE6">
      <w:pPr>
        <w:numPr>
          <w:ilvl w:val="0"/>
          <w:numId w:val="37"/>
        </w:numPr>
        <w:suppressAutoHyphens/>
        <w:spacing w:after="0" w:line="240" w:lineRule="auto"/>
        <w:jc w:val="both"/>
        <w:rPr>
          <w:rFonts w:eastAsia="Calibri" w:cs="Times New Roman"/>
        </w:rPr>
      </w:pPr>
      <w:r w:rsidRPr="00A06C1B">
        <w:rPr>
          <w:rFonts w:eastAsia="Calibri" w:cs="Times New Roman"/>
        </w:rPr>
        <w:t xml:space="preserve">W przypadku uzyskania przez dwie lub więcej operacji takiej samej liczby punktów, </w:t>
      </w:r>
      <w:r w:rsidRPr="00A06C1B">
        <w:rPr>
          <w:rFonts w:eastAsia="Calibri" w:cs="Times New Roman"/>
        </w:rPr>
        <w:br/>
        <w:t>o miejscu na liście operacji wybranych decyduje:</w:t>
      </w:r>
    </w:p>
    <w:p w:rsidR="00677D0F" w:rsidRPr="00A06C1B" w:rsidRDefault="00677D0F" w:rsidP="00925EE6">
      <w:pPr>
        <w:pStyle w:val="Akapitzlist"/>
        <w:numPr>
          <w:ilvl w:val="0"/>
          <w:numId w:val="38"/>
        </w:numPr>
        <w:tabs>
          <w:tab w:val="left" w:pos="567"/>
        </w:tabs>
        <w:spacing w:line="240" w:lineRule="auto"/>
        <w:jc w:val="both"/>
        <w:rPr>
          <w:sz w:val="24"/>
          <w:szCs w:val="24"/>
        </w:rPr>
      </w:pPr>
      <w:r w:rsidRPr="00A06C1B">
        <w:rPr>
          <w:sz w:val="24"/>
          <w:szCs w:val="24"/>
        </w:rPr>
        <w:t>procentowa wysokość wkładu własnego deklarowana przez wnioskodawców w stosunku do wysokości kosztów kwalifikowanych, zgodnie z zasadą: „im większy procentowy wkład własny, tym wyższe miejsce na liście”.</w:t>
      </w:r>
    </w:p>
    <w:p w:rsidR="00677D0F" w:rsidRPr="00A06C1B" w:rsidRDefault="00677D0F" w:rsidP="00925EE6">
      <w:pPr>
        <w:pStyle w:val="Akapitzlist"/>
        <w:numPr>
          <w:ilvl w:val="0"/>
          <w:numId w:val="38"/>
        </w:numPr>
        <w:tabs>
          <w:tab w:val="left" w:pos="567"/>
        </w:tabs>
        <w:spacing w:line="240" w:lineRule="auto"/>
        <w:jc w:val="both"/>
        <w:rPr>
          <w:sz w:val="24"/>
          <w:szCs w:val="24"/>
        </w:rPr>
      </w:pPr>
      <w:r w:rsidRPr="00A06C1B">
        <w:rPr>
          <w:sz w:val="24"/>
          <w:szCs w:val="24"/>
        </w:rPr>
        <w:lastRenderedPageBreak/>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677D0F" w:rsidRPr="00A06C1B"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 xml:space="preserve">W wyniku weryfikacji kwalifikowalności  kosztów wskazanych we wniosku Członek Rady oceniający wniosek, proponuje niższą niż wnioskowana kwotę dofinansowania w przypadku zidentyfikowania kosztów, które uzna za niekwalifikowane. </w:t>
      </w:r>
    </w:p>
    <w:p w:rsidR="00677D0F"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 xml:space="preserve">Członkowie Rady, którzy oceniali dany wniosek ustalają wspólne stanowisko odnośnie obniżenia wysokości proponowanej kwoty dofinansowania i przekazują je Sekretarzowi Rady, który zobowiązany jest umieścić informację na temat wysokości uzgodnionej kwoty w protokole. </w:t>
      </w:r>
    </w:p>
    <w:p w:rsidR="00677D0F"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 xml:space="preserve">Rada LGD przyjmuje listę wniosków ocenionych pozytywnie w formie uchwały w głosowaniu jawnym. Przyjęcie listy  wniosków ocenionych pozytywnie zapada zwykłą większością głosów przy obecności, co najmniej połowy członków Rady. </w:t>
      </w:r>
    </w:p>
    <w:p w:rsidR="00677D0F" w:rsidRPr="00A06C1B" w:rsidRDefault="00677D0F" w:rsidP="00925EE6">
      <w:pPr>
        <w:widowControl w:val="0"/>
        <w:numPr>
          <w:ilvl w:val="0"/>
          <w:numId w:val="37"/>
        </w:numPr>
        <w:tabs>
          <w:tab w:val="left" w:pos="1001"/>
        </w:tabs>
        <w:autoSpaceDE w:val="0"/>
        <w:autoSpaceDN w:val="0"/>
        <w:adjustRightInd w:val="0"/>
        <w:spacing w:after="120" w:line="240" w:lineRule="auto"/>
        <w:jc w:val="both"/>
        <w:rPr>
          <w:rFonts w:cs="Times New Roman"/>
        </w:rPr>
      </w:pPr>
      <w:r w:rsidRPr="00A06C1B">
        <w:rPr>
          <w:rFonts w:cs="Times New Roman"/>
        </w:rPr>
        <w:t>W ciągu 4 dni od dnia zakończenia oceny wniosków przez Radę LGD,  Sekretarz sporządza protokół z posiedzenia Rady LGD zawierający: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terminy i miejsce posiedzenia,</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podpisane listy obecności członków Rady;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deklaracje bezstronności i poufności podpisane przez wszystkich członków Rady biorących udział w posiedzeniu Rady;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upoważnienie Zastępcy Przewodniczącego w przypadku gdy Przewodniczący wyznaczył Zastępcę;</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zestawienie wniosków wraz ze wskazaniem członków Rady dokonujących ich oceny;</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informacje na temat wniosków odrzuconych wraz z uzasadnieniem;</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Karty Oceny Wniosków wraz z deklaracjami bezstronności wypełnione i podpisane przez członków Rady, którzy przeprowadzali ocenę wniosków;</w:t>
      </w:r>
    </w:p>
    <w:p w:rsidR="00677D0F" w:rsidRPr="001D4343" w:rsidRDefault="00677D0F" w:rsidP="00925EE6">
      <w:pPr>
        <w:numPr>
          <w:ilvl w:val="0"/>
          <w:numId w:val="39"/>
        </w:numPr>
        <w:tabs>
          <w:tab w:val="left" w:pos="1001"/>
        </w:tabs>
        <w:spacing w:after="120" w:line="240" w:lineRule="auto"/>
        <w:jc w:val="both"/>
        <w:rPr>
          <w:rFonts w:cs="Times New Roman"/>
        </w:rPr>
      </w:pPr>
      <w:r w:rsidRPr="001D4343">
        <w:rPr>
          <w:rFonts w:cs="Times New Roman"/>
        </w:rPr>
        <w:t>listę wniosków ocenionych pozytywnie.</w:t>
      </w:r>
    </w:p>
    <w:p w:rsidR="00677D0F" w:rsidRPr="001D4343" w:rsidRDefault="00677D0F" w:rsidP="00925EE6">
      <w:pPr>
        <w:widowControl w:val="0"/>
        <w:numPr>
          <w:ilvl w:val="0"/>
          <w:numId w:val="36"/>
        </w:numPr>
        <w:tabs>
          <w:tab w:val="left" w:pos="1001"/>
        </w:tabs>
        <w:autoSpaceDE w:val="0"/>
        <w:autoSpaceDN w:val="0"/>
        <w:adjustRightInd w:val="0"/>
        <w:spacing w:after="120" w:line="240" w:lineRule="auto"/>
        <w:ind w:left="786"/>
        <w:jc w:val="both"/>
        <w:rPr>
          <w:rFonts w:cs="Times New Roman"/>
        </w:rPr>
      </w:pPr>
      <w:r w:rsidRPr="001D4343">
        <w:rPr>
          <w:rFonts w:cs="Times New Roman"/>
        </w:rPr>
        <w:t xml:space="preserve">Protokół i listę wniosków ocenionych pozytywnie podpisuje Przewodniczący/ Wiceprzewodniczący Rady. </w:t>
      </w:r>
    </w:p>
    <w:p w:rsidR="00677D0F" w:rsidRPr="001D4343" w:rsidRDefault="00677D0F" w:rsidP="00925EE6">
      <w:pPr>
        <w:widowControl w:val="0"/>
        <w:numPr>
          <w:ilvl w:val="0"/>
          <w:numId w:val="36"/>
        </w:numPr>
        <w:tabs>
          <w:tab w:val="left" w:pos="450"/>
        </w:tabs>
        <w:autoSpaceDE w:val="0"/>
        <w:autoSpaceDN w:val="0"/>
        <w:adjustRightInd w:val="0"/>
        <w:spacing w:before="120" w:after="0" w:line="240" w:lineRule="auto"/>
        <w:ind w:left="786"/>
        <w:jc w:val="both"/>
        <w:rPr>
          <w:rFonts w:cs="Times New Roman"/>
        </w:rPr>
      </w:pPr>
      <w:r w:rsidRPr="001D4343">
        <w:rPr>
          <w:rFonts w:cs="Times New Roman"/>
        </w:rPr>
        <w:t>Przekazywana dokumentacja z wyboru wniosków powinna być podpisana przez członków / członka Rady, zgodnie z zasadami przyjętymi w LGD.</w:t>
      </w:r>
    </w:p>
    <w:p w:rsidR="00677D0F" w:rsidRPr="00A06C1B" w:rsidRDefault="00677D0F" w:rsidP="00925EE6">
      <w:pPr>
        <w:widowControl w:val="0"/>
        <w:numPr>
          <w:ilvl w:val="0"/>
          <w:numId w:val="36"/>
        </w:numPr>
        <w:tabs>
          <w:tab w:val="left" w:pos="450"/>
        </w:tabs>
        <w:autoSpaceDE w:val="0"/>
        <w:autoSpaceDN w:val="0"/>
        <w:adjustRightInd w:val="0"/>
        <w:spacing w:before="120" w:after="0" w:line="240" w:lineRule="auto"/>
        <w:ind w:left="786"/>
        <w:jc w:val="both"/>
        <w:rPr>
          <w:rFonts w:cs="Times New Roman"/>
        </w:rPr>
      </w:pPr>
      <w:r w:rsidRPr="00A06C1B">
        <w:rPr>
          <w:rFonts w:cs="Times New Roman"/>
        </w:rPr>
        <w:t xml:space="preserve">Rada poprzez LGD przedkłada swoje rekomendacje Samorządowi Województwa </w:t>
      </w:r>
      <w:r w:rsidRPr="00A06C1B">
        <w:rPr>
          <w:rFonts w:cs="Times New Roman"/>
        </w:rPr>
        <w:br/>
        <w:t xml:space="preserve">w postaci protokołu z oceny, w którym zawarta jest lista rankingowa wniosków wybranych do dofinansowania. </w:t>
      </w:r>
    </w:p>
    <w:p w:rsidR="00677D0F" w:rsidRPr="001D4343" w:rsidRDefault="00677D0F" w:rsidP="00677D0F">
      <w:pPr>
        <w:pStyle w:val="Standard"/>
        <w:suppressAutoHyphens w:val="0"/>
        <w:ind w:left="284" w:hanging="284"/>
        <w:jc w:val="both"/>
        <w:rPr>
          <w:rFonts w:cs="Times New Roman"/>
        </w:rPr>
      </w:pPr>
    </w:p>
    <w:p w:rsidR="00677D0F" w:rsidRPr="001D4343" w:rsidRDefault="00677D0F" w:rsidP="00677D0F">
      <w:pPr>
        <w:pStyle w:val="Standard"/>
        <w:suppressAutoHyphens w:val="0"/>
        <w:ind w:left="284" w:hanging="284"/>
        <w:jc w:val="both"/>
        <w:rPr>
          <w:rFonts w:cs="Times New Roman"/>
        </w:rPr>
      </w:pPr>
      <w:r w:rsidRPr="001D4343">
        <w:rPr>
          <w:rFonts w:cs="Times New Roman"/>
        </w:rPr>
        <w:t xml:space="preserve"> </w:t>
      </w:r>
    </w:p>
    <w:p w:rsidR="00677D0F" w:rsidRPr="001D4343" w:rsidRDefault="00677D0F" w:rsidP="00677D0F">
      <w:pPr>
        <w:pStyle w:val="Nagwek11"/>
        <w:jc w:val="center"/>
        <w:rPr>
          <w:rFonts w:cs="Times New Roman"/>
          <w:szCs w:val="24"/>
        </w:rPr>
      </w:pPr>
    </w:p>
    <w:p w:rsidR="00677D0F" w:rsidRPr="001D4343" w:rsidRDefault="00677D0F" w:rsidP="00677D0F">
      <w:pPr>
        <w:pStyle w:val="Nagwek11"/>
        <w:jc w:val="center"/>
        <w:rPr>
          <w:rFonts w:cs="Times New Roman"/>
          <w:szCs w:val="24"/>
        </w:rPr>
      </w:pPr>
      <w:r w:rsidRPr="001D4343">
        <w:rPr>
          <w:rFonts w:cs="Times New Roman"/>
          <w:szCs w:val="24"/>
        </w:rPr>
        <w:t>ROZDZIAŁ VII</w:t>
      </w:r>
    </w:p>
    <w:p w:rsidR="00677D0F" w:rsidRPr="001D4343" w:rsidRDefault="00677D0F" w:rsidP="00677D0F">
      <w:pPr>
        <w:pStyle w:val="Nagwek11"/>
        <w:jc w:val="center"/>
        <w:rPr>
          <w:rFonts w:cs="Times New Roman"/>
          <w:szCs w:val="24"/>
        </w:rPr>
      </w:pPr>
      <w:r w:rsidRPr="001D4343">
        <w:rPr>
          <w:rFonts w:cs="Times New Roman"/>
          <w:szCs w:val="24"/>
        </w:rPr>
        <w:t>Procedura wniesienia protestu od decyzji Rady</w:t>
      </w:r>
    </w:p>
    <w:p w:rsidR="00677D0F" w:rsidRPr="001D4343" w:rsidRDefault="00677D0F" w:rsidP="00677D0F">
      <w:pPr>
        <w:pStyle w:val="Standard"/>
        <w:jc w:val="center"/>
        <w:rPr>
          <w:rFonts w:cs="Times New Roman"/>
          <w:bCs/>
        </w:rPr>
      </w:pPr>
    </w:p>
    <w:p w:rsidR="00677D0F" w:rsidRPr="001D4343" w:rsidRDefault="00677D0F" w:rsidP="00677D0F">
      <w:pPr>
        <w:pStyle w:val="Standard"/>
        <w:jc w:val="center"/>
        <w:rPr>
          <w:rFonts w:cs="Times New Roman"/>
          <w:bCs/>
        </w:rPr>
      </w:pPr>
      <w:r w:rsidRPr="001D4343">
        <w:rPr>
          <w:rFonts w:cs="Times New Roman"/>
          <w:bCs/>
        </w:rPr>
        <w:t>§ 33</w:t>
      </w:r>
    </w:p>
    <w:p w:rsidR="00677D0F" w:rsidRPr="001D4343" w:rsidRDefault="00677D0F" w:rsidP="00677D0F">
      <w:pPr>
        <w:pStyle w:val="Standard"/>
        <w:jc w:val="center"/>
        <w:rPr>
          <w:rFonts w:cs="Times New Roman"/>
          <w:bCs/>
        </w:rPr>
      </w:pPr>
    </w:p>
    <w:p w:rsidR="00677D0F" w:rsidRPr="001D4343" w:rsidRDefault="00677D0F" w:rsidP="00925EE6">
      <w:pPr>
        <w:numPr>
          <w:ilvl w:val="0"/>
          <w:numId w:val="32"/>
        </w:numPr>
        <w:autoSpaceDE w:val="0"/>
        <w:autoSpaceDN w:val="0"/>
        <w:adjustRightInd w:val="0"/>
        <w:spacing w:after="0" w:line="240" w:lineRule="auto"/>
        <w:ind w:left="426" w:hanging="426"/>
        <w:jc w:val="both"/>
        <w:rPr>
          <w:rFonts w:eastAsia="Calibri" w:cs="Times New Roman"/>
          <w:bCs/>
        </w:rPr>
      </w:pPr>
      <w:r w:rsidRPr="001D4343">
        <w:rPr>
          <w:rFonts w:eastAsia="Calibri" w:cs="Times New Roman"/>
        </w:rPr>
        <w:t>Protest składa</w:t>
      </w:r>
      <w:r w:rsidRPr="001D4343">
        <w:rPr>
          <w:rFonts w:eastAsia="TimesNewRoman" w:cs="Times New Roman"/>
        </w:rPr>
        <w:t xml:space="preserve"> </w:t>
      </w:r>
      <w:r w:rsidRPr="001D4343">
        <w:rPr>
          <w:rFonts w:eastAsia="Calibri" w:cs="Times New Roman"/>
        </w:rPr>
        <w:t>w formie pisemnej osobi</w:t>
      </w:r>
      <w:r w:rsidRPr="001D4343">
        <w:rPr>
          <w:rFonts w:eastAsia="TimesNewRoman" w:cs="Times New Roman"/>
        </w:rPr>
        <w:t>ś</w:t>
      </w:r>
      <w:r w:rsidRPr="001D4343">
        <w:rPr>
          <w:rFonts w:eastAsia="Calibri" w:cs="Times New Roman"/>
        </w:rPr>
        <w:t>cie b</w:t>
      </w:r>
      <w:r w:rsidRPr="001D4343">
        <w:rPr>
          <w:rFonts w:eastAsia="TimesNewRoman" w:cs="Times New Roman"/>
        </w:rPr>
        <w:t>ą</w:t>
      </w:r>
      <w:r w:rsidRPr="001D4343">
        <w:rPr>
          <w:rFonts w:eastAsia="Calibri" w:cs="Times New Roman"/>
        </w:rPr>
        <w:t>d</w:t>
      </w:r>
      <w:r w:rsidRPr="001D4343">
        <w:rPr>
          <w:rFonts w:eastAsia="TimesNewRoman" w:cs="Times New Roman"/>
        </w:rPr>
        <w:t xml:space="preserve">ź </w:t>
      </w:r>
      <w:r w:rsidRPr="001D4343">
        <w:rPr>
          <w:rFonts w:eastAsia="Calibri" w:cs="Times New Roman"/>
        </w:rPr>
        <w:t>za po</w:t>
      </w:r>
      <w:r w:rsidRPr="001D4343">
        <w:rPr>
          <w:rFonts w:eastAsia="TimesNewRoman" w:cs="Times New Roman"/>
        </w:rPr>
        <w:t>ś</w:t>
      </w:r>
      <w:r w:rsidRPr="001D4343">
        <w:rPr>
          <w:rFonts w:eastAsia="Calibri" w:cs="Times New Roman"/>
        </w:rPr>
        <w:t>rednictwem upowa</w:t>
      </w:r>
      <w:r w:rsidRPr="001D4343">
        <w:rPr>
          <w:rFonts w:eastAsia="TimesNewRoman" w:cs="Times New Roman"/>
        </w:rPr>
        <w:t>ż</w:t>
      </w:r>
      <w:r w:rsidRPr="001D4343">
        <w:rPr>
          <w:rFonts w:eastAsia="Calibri" w:cs="Times New Roman"/>
        </w:rPr>
        <w:t xml:space="preserve">nionego pełnomocnika w Biurze LGD, w terminie 7 dni od dnia otrzymania pisemnej informacji </w:t>
      </w:r>
      <w:r w:rsidRPr="001D4343">
        <w:rPr>
          <w:rFonts w:cs="Times New Roman"/>
        </w:rPr>
        <w:t xml:space="preserve">o wyniku oceny zgodności  operacji z LSR lub wyniku wyboru </w:t>
      </w:r>
      <w:r w:rsidRPr="001D4343">
        <w:rPr>
          <w:rFonts w:eastAsia="Calibri" w:cs="Times New Roman"/>
        </w:rPr>
        <w:t>zawieraj</w:t>
      </w:r>
      <w:r w:rsidRPr="001D4343">
        <w:rPr>
          <w:rFonts w:eastAsia="TimesNewRoman" w:cs="Times New Roman"/>
        </w:rPr>
        <w:t>ą</w:t>
      </w:r>
      <w:r w:rsidRPr="001D4343">
        <w:rPr>
          <w:rFonts w:eastAsia="Calibri" w:cs="Times New Roman"/>
        </w:rPr>
        <w:t>cego decyzj</w:t>
      </w:r>
      <w:r w:rsidRPr="001D4343">
        <w:rPr>
          <w:rFonts w:eastAsia="TimesNewRoman" w:cs="Times New Roman"/>
        </w:rPr>
        <w:t xml:space="preserve">ę </w:t>
      </w:r>
      <w:r w:rsidRPr="001D4343">
        <w:rPr>
          <w:rFonts w:eastAsia="Calibri" w:cs="Times New Roman"/>
        </w:rPr>
        <w:t>Rady w sprawie wyboru operacji do realizacji w ramach LSR.</w:t>
      </w:r>
    </w:p>
    <w:p w:rsidR="00677D0F" w:rsidRPr="001D4343" w:rsidRDefault="00677D0F" w:rsidP="00925EE6">
      <w:pPr>
        <w:numPr>
          <w:ilvl w:val="0"/>
          <w:numId w:val="32"/>
        </w:numPr>
        <w:autoSpaceDE w:val="0"/>
        <w:autoSpaceDN w:val="0"/>
        <w:adjustRightInd w:val="0"/>
        <w:spacing w:after="0" w:line="240" w:lineRule="auto"/>
        <w:ind w:left="426" w:hanging="426"/>
        <w:jc w:val="both"/>
        <w:rPr>
          <w:rFonts w:eastAsia="Calibri" w:cs="Times New Roman"/>
          <w:bCs/>
        </w:rPr>
      </w:pPr>
      <w:r w:rsidRPr="001D4343">
        <w:rPr>
          <w:rFonts w:cs="Times New Roman"/>
        </w:rPr>
        <w:t xml:space="preserve">Jeżeli projekt otrzymał negatywną ocenę,  informacja o wynikach decyzji podjętej przez Radę  zawiera pouczenie o możliwości wniesienia protestu na zasadach i w trybie określonych   Procedurą obsługi protestu, określając: </w:t>
      </w:r>
    </w:p>
    <w:p w:rsidR="00677D0F" w:rsidRPr="001D4343" w:rsidRDefault="00677D0F" w:rsidP="00677D0F">
      <w:pPr>
        <w:autoSpaceDE w:val="0"/>
        <w:autoSpaceDN w:val="0"/>
        <w:adjustRightInd w:val="0"/>
        <w:ind w:left="426"/>
        <w:jc w:val="both"/>
        <w:rPr>
          <w:rFonts w:cs="Times New Roman"/>
        </w:rPr>
      </w:pPr>
      <w:r w:rsidRPr="001D4343">
        <w:rPr>
          <w:rFonts w:cs="Times New Roman"/>
        </w:rPr>
        <w:t xml:space="preserve">a) termin do wniesienia protestu; </w:t>
      </w:r>
    </w:p>
    <w:p w:rsidR="00677D0F" w:rsidRPr="001D4343" w:rsidRDefault="00677D0F" w:rsidP="00677D0F">
      <w:pPr>
        <w:autoSpaceDE w:val="0"/>
        <w:autoSpaceDN w:val="0"/>
        <w:adjustRightInd w:val="0"/>
        <w:ind w:left="426"/>
        <w:jc w:val="both"/>
        <w:rPr>
          <w:rFonts w:cs="Times New Roman"/>
        </w:rPr>
      </w:pPr>
      <w:r w:rsidRPr="001D4343">
        <w:rPr>
          <w:rFonts w:cs="Times New Roman"/>
        </w:rPr>
        <w:t xml:space="preserve">b) instytucję, do której należy wnieść protest; </w:t>
      </w:r>
    </w:p>
    <w:p w:rsidR="00677D0F" w:rsidRPr="001D4343" w:rsidRDefault="00677D0F" w:rsidP="00677D0F">
      <w:pPr>
        <w:autoSpaceDE w:val="0"/>
        <w:autoSpaceDN w:val="0"/>
        <w:adjustRightInd w:val="0"/>
        <w:ind w:left="426"/>
        <w:jc w:val="both"/>
        <w:rPr>
          <w:rFonts w:eastAsia="Calibri" w:cs="Times New Roman"/>
          <w:bCs/>
        </w:rPr>
      </w:pPr>
      <w:r w:rsidRPr="001D4343">
        <w:rPr>
          <w:rFonts w:cs="Times New Roman"/>
        </w:rPr>
        <w:t xml:space="preserve">c) wymogi formalne protestu, o których mowa w </w:t>
      </w:r>
      <w:r w:rsidRPr="001D4343">
        <w:rPr>
          <w:rFonts w:eastAsia="Calibri" w:cs="Times New Roman"/>
          <w:b/>
          <w:bCs/>
        </w:rPr>
        <w:t>§ 3 i 6</w:t>
      </w:r>
      <w:r w:rsidRPr="001D4343">
        <w:rPr>
          <w:rFonts w:eastAsia="Calibri" w:cs="Times New Roman"/>
          <w:bCs/>
        </w:rPr>
        <w:t xml:space="preserve"> Procedury obsługi protestu</w:t>
      </w:r>
    </w:p>
    <w:p w:rsidR="00677D0F" w:rsidRPr="001D4343" w:rsidRDefault="00677D0F" w:rsidP="00677D0F">
      <w:pPr>
        <w:autoSpaceDE w:val="0"/>
        <w:autoSpaceDN w:val="0"/>
        <w:adjustRightInd w:val="0"/>
        <w:jc w:val="both"/>
        <w:rPr>
          <w:rFonts w:cs="Times New Roman"/>
        </w:rPr>
      </w:pPr>
      <w:r w:rsidRPr="001D4343">
        <w:rPr>
          <w:rFonts w:cs="Times New Roman"/>
        </w:rPr>
        <w:t>3. Protest od decyzji Rady musi zostać szczegółowo uzasadniony.</w:t>
      </w:r>
    </w:p>
    <w:p w:rsidR="00677D0F" w:rsidRPr="001D4343" w:rsidRDefault="00677D0F" w:rsidP="00677D0F">
      <w:pPr>
        <w:autoSpaceDE w:val="0"/>
        <w:autoSpaceDN w:val="0"/>
        <w:adjustRightInd w:val="0"/>
        <w:jc w:val="both"/>
        <w:rPr>
          <w:rFonts w:cs="Times New Roman"/>
        </w:rPr>
      </w:pPr>
      <w:r w:rsidRPr="001D4343">
        <w:rPr>
          <w:rFonts w:eastAsia="Calibri" w:cs="Times New Roman"/>
          <w:bCs/>
        </w:rPr>
        <w:t xml:space="preserve">4. </w:t>
      </w:r>
      <w:r w:rsidRPr="001D4343">
        <w:rPr>
          <w:rFonts w:cs="Times New Roman"/>
        </w:rPr>
        <w:t xml:space="preserve">Jeżeli odwołanie rozpatrzono na korzyść wnioskodawcy, a liczba uzyskanych przez   </w:t>
      </w:r>
    </w:p>
    <w:p w:rsidR="00677D0F" w:rsidRPr="001D4343" w:rsidRDefault="00677D0F" w:rsidP="00677D0F">
      <w:pPr>
        <w:autoSpaceDE w:val="0"/>
        <w:autoSpaceDN w:val="0"/>
        <w:adjustRightInd w:val="0"/>
        <w:jc w:val="both"/>
        <w:rPr>
          <w:rFonts w:cs="Times New Roman"/>
        </w:rPr>
      </w:pPr>
      <w:r w:rsidRPr="001D4343">
        <w:rPr>
          <w:rFonts w:cs="Times New Roman"/>
        </w:rPr>
        <w:t xml:space="preserve">     wnioskodawcę punktów kwalifikuje wniosek do wpisania na listę operacji wybranych to  </w:t>
      </w:r>
    </w:p>
    <w:p w:rsidR="00677D0F" w:rsidRPr="001D4343" w:rsidRDefault="00677D0F" w:rsidP="00677D0F">
      <w:pPr>
        <w:autoSpaceDE w:val="0"/>
        <w:autoSpaceDN w:val="0"/>
        <w:adjustRightInd w:val="0"/>
        <w:jc w:val="both"/>
        <w:rPr>
          <w:rFonts w:cs="Times New Roman"/>
        </w:rPr>
      </w:pPr>
      <w:r w:rsidRPr="001D4343">
        <w:rPr>
          <w:rFonts w:cs="Times New Roman"/>
        </w:rPr>
        <w:t xml:space="preserve">      wniosek otrzymuje dofinansowanie w ramach limitu następnego naboru wniosków.</w:t>
      </w:r>
    </w:p>
    <w:p w:rsidR="00677D0F" w:rsidRPr="001D4343" w:rsidRDefault="00677D0F" w:rsidP="00677D0F">
      <w:pPr>
        <w:autoSpaceDE w:val="0"/>
        <w:autoSpaceDN w:val="0"/>
        <w:adjustRightInd w:val="0"/>
        <w:jc w:val="both"/>
        <w:rPr>
          <w:rFonts w:cs="Times New Roman"/>
        </w:rPr>
      </w:pPr>
      <w:r w:rsidRPr="001D4343">
        <w:rPr>
          <w:rFonts w:cs="Times New Roman"/>
        </w:rPr>
        <w:t xml:space="preserve">5. W terminie 7 dni od dnia dokonania wyboru operacji, LGD przekazuje Zarządowi </w:t>
      </w:r>
    </w:p>
    <w:p w:rsidR="00677D0F" w:rsidRPr="001D4343" w:rsidRDefault="00677D0F" w:rsidP="00677D0F">
      <w:pPr>
        <w:autoSpaceDE w:val="0"/>
        <w:autoSpaceDN w:val="0"/>
        <w:adjustRightInd w:val="0"/>
        <w:jc w:val="both"/>
        <w:rPr>
          <w:rFonts w:cs="Times New Roman"/>
        </w:rPr>
      </w:pPr>
      <w:r w:rsidRPr="001D4343">
        <w:rPr>
          <w:rFonts w:cs="Times New Roman"/>
        </w:rPr>
        <w:t xml:space="preserve">    Województwa wnioski o udzielenie wsparcia, dotyczące wybranych operacji wraz z </w:t>
      </w:r>
    </w:p>
    <w:p w:rsidR="00677D0F" w:rsidRPr="001D4343" w:rsidRDefault="00677D0F" w:rsidP="00677D0F">
      <w:pPr>
        <w:autoSpaceDE w:val="0"/>
        <w:autoSpaceDN w:val="0"/>
        <w:adjustRightInd w:val="0"/>
        <w:jc w:val="both"/>
        <w:rPr>
          <w:rFonts w:cs="Times New Roman"/>
        </w:rPr>
      </w:pPr>
      <w:r w:rsidRPr="001D4343">
        <w:rPr>
          <w:rFonts w:cs="Times New Roman"/>
        </w:rPr>
        <w:t xml:space="preserve">     dokumentacją potwierdzającą dokonanie wyboru operacji.</w:t>
      </w:r>
    </w:p>
    <w:p w:rsidR="00677D0F" w:rsidRPr="001D4343" w:rsidRDefault="00677D0F" w:rsidP="00925EE6">
      <w:pPr>
        <w:numPr>
          <w:ilvl w:val="0"/>
          <w:numId w:val="10"/>
        </w:numPr>
        <w:suppressAutoHyphens/>
        <w:autoSpaceDE w:val="0"/>
        <w:autoSpaceDN w:val="0"/>
        <w:adjustRightInd w:val="0"/>
        <w:spacing w:after="0" w:line="240" w:lineRule="auto"/>
        <w:jc w:val="both"/>
        <w:rPr>
          <w:rFonts w:cs="Times New Roman"/>
        </w:rPr>
      </w:pPr>
      <w:r w:rsidRPr="001D4343">
        <w:rPr>
          <w:rFonts w:cs="Times New Roman"/>
        </w:rPr>
        <w:t>Szczegółowe zasady i tryb wnoszenia protestu zawiera Procedura obsługi protestu.</w:t>
      </w:r>
    </w:p>
    <w:p w:rsidR="00677D0F" w:rsidRPr="001D4343" w:rsidRDefault="00677D0F" w:rsidP="00677D0F">
      <w:pPr>
        <w:autoSpaceDE w:val="0"/>
        <w:autoSpaceDN w:val="0"/>
        <w:adjustRightInd w:val="0"/>
        <w:jc w:val="both"/>
        <w:rPr>
          <w:rFonts w:cs="Times New Roman"/>
        </w:rPr>
      </w:pPr>
    </w:p>
    <w:p w:rsidR="00677D0F" w:rsidRPr="001D4343" w:rsidRDefault="00677D0F" w:rsidP="00677D0F">
      <w:pPr>
        <w:tabs>
          <w:tab w:val="left" w:pos="1001"/>
        </w:tabs>
        <w:spacing w:after="120"/>
        <w:jc w:val="center"/>
        <w:rPr>
          <w:rFonts w:cs="Times New Roman"/>
          <w:b/>
        </w:rPr>
      </w:pPr>
      <w:r w:rsidRPr="001D4343">
        <w:rPr>
          <w:rFonts w:cs="Times New Roman"/>
          <w:b/>
        </w:rPr>
        <w:t>ROZDZIAŁ VIII</w:t>
      </w:r>
    </w:p>
    <w:p w:rsidR="00677D0F" w:rsidRPr="001D4343" w:rsidRDefault="00677D0F" w:rsidP="00677D0F">
      <w:pPr>
        <w:tabs>
          <w:tab w:val="left" w:pos="1001"/>
        </w:tabs>
        <w:spacing w:after="120"/>
        <w:jc w:val="center"/>
        <w:rPr>
          <w:rFonts w:cs="Times New Roman"/>
          <w:b/>
        </w:rPr>
      </w:pPr>
      <w:r w:rsidRPr="001D4343">
        <w:rPr>
          <w:rFonts w:cs="Times New Roman"/>
          <w:b/>
        </w:rPr>
        <w:t>§ 34</w:t>
      </w:r>
    </w:p>
    <w:p w:rsidR="00677D0F" w:rsidRPr="001D4343" w:rsidRDefault="00677D0F" w:rsidP="00677D0F">
      <w:pPr>
        <w:tabs>
          <w:tab w:val="left" w:pos="1001"/>
        </w:tabs>
        <w:spacing w:after="120"/>
        <w:jc w:val="center"/>
        <w:rPr>
          <w:rFonts w:cs="Times New Roman"/>
          <w:b/>
        </w:rPr>
      </w:pPr>
      <w:r w:rsidRPr="001D4343">
        <w:rPr>
          <w:rFonts w:cs="Times New Roman"/>
          <w:b/>
        </w:rPr>
        <w:t>Procedura odwoławcza</w:t>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 xml:space="preserve">Rada LGD w terminie 14 dni od dnia otrzymania protestu weryfikuje wyniki dokonanej przez siebie oceny Wniosku w zakresie kryteriów i zarzutów podnoszonych w proteście. </w:t>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 xml:space="preserve">Ponowna ocena dokonywana jest przez członków Rady, którzy nie uczestniczyli </w:t>
      </w:r>
      <w:r w:rsidRPr="001D4343">
        <w:rPr>
          <w:rFonts w:cs="Times New Roman"/>
        </w:rPr>
        <w:br/>
        <w:t xml:space="preserve">w pierwotnej ocenie danego wniosku.  </w:t>
      </w:r>
      <w:r w:rsidRPr="001D4343">
        <w:rPr>
          <w:rFonts w:cs="Times New Roman"/>
        </w:rPr>
        <w:tab/>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Z posiedzenia Rady sporządzany jest protokół uwzględniający wyniki powtórnej oceny wniosków.</w:t>
      </w: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rPr>
      </w:pPr>
      <w:r w:rsidRPr="001D4343">
        <w:rPr>
          <w:rFonts w:cs="Times New Roman"/>
        </w:rPr>
        <w:t xml:space="preserve">Rada LGD może: </w:t>
      </w:r>
    </w:p>
    <w:p w:rsidR="00677D0F" w:rsidRPr="001D4343" w:rsidRDefault="00677D0F" w:rsidP="00925EE6">
      <w:pPr>
        <w:numPr>
          <w:ilvl w:val="0"/>
          <w:numId w:val="41"/>
        </w:numPr>
        <w:tabs>
          <w:tab w:val="left" w:pos="1001"/>
        </w:tabs>
        <w:spacing w:after="120" w:line="240" w:lineRule="auto"/>
        <w:jc w:val="both"/>
        <w:rPr>
          <w:rFonts w:cs="Times New Roman"/>
        </w:rPr>
      </w:pPr>
      <w:r w:rsidRPr="001D4343">
        <w:rPr>
          <w:rFonts w:cs="Times New Roman"/>
        </w:rPr>
        <w:lastRenderedPageBreak/>
        <w:t>dokonać zmiany podjętego rozstrzygnięcia co będzie skutkowało skierowaniem Wniosku do właściwego etapu oceny albo umieszczeniem go na liście wniosków wybranych przez LGD w wyniku przeprowadzenia procedury odwoławczej;</w:t>
      </w:r>
    </w:p>
    <w:p w:rsidR="00677D0F" w:rsidRPr="001D4343" w:rsidRDefault="00677D0F" w:rsidP="00925EE6">
      <w:pPr>
        <w:numPr>
          <w:ilvl w:val="0"/>
          <w:numId w:val="41"/>
        </w:numPr>
        <w:tabs>
          <w:tab w:val="left" w:pos="1001"/>
        </w:tabs>
        <w:spacing w:after="120" w:line="240" w:lineRule="auto"/>
        <w:jc w:val="both"/>
        <w:rPr>
          <w:rFonts w:cs="Times New Roman"/>
        </w:rPr>
      </w:pPr>
      <w:r w:rsidRPr="001D4343">
        <w:rPr>
          <w:rFonts w:cs="Times New Roman"/>
        </w:rPr>
        <w:t xml:space="preserve">skierować protest wraz z otrzymaną od Wnioskodawcy dokumentacją do Samorządu Województwa, załączając do niego stanowisko dotyczące braku podstaw do zmiany podjętego rozstrzygnięcia. </w:t>
      </w:r>
    </w:p>
    <w:p w:rsidR="00677D0F" w:rsidRPr="001D4343" w:rsidRDefault="00677D0F" w:rsidP="00677D0F">
      <w:pPr>
        <w:autoSpaceDE w:val="0"/>
        <w:autoSpaceDN w:val="0"/>
        <w:adjustRightInd w:val="0"/>
        <w:jc w:val="both"/>
        <w:rPr>
          <w:rFonts w:eastAsia="Calibri" w:cs="Times New Roman"/>
          <w:bCs/>
        </w:rPr>
      </w:pPr>
    </w:p>
    <w:p w:rsidR="00677D0F" w:rsidRPr="001D4343" w:rsidRDefault="00677D0F" w:rsidP="00925EE6">
      <w:pPr>
        <w:widowControl w:val="0"/>
        <w:numPr>
          <w:ilvl w:val="0"/>
          <w:numId w:val="40"/>
        </w:numPr>
        <w:tabs>
          <w:tab w:val="left" w:pos="1001"/>
        </w:tabs>
        <w:autoSpaceDE w:val="0"/>
        <w:autoSpaceDN w:val="0"/>
        <w:adjustRightInd w:val="0"/>
        <w:spacing w:after="120" w:line="240" w:lineRule="auto"/>
        <w:jc w:val="both"/>
        <w:rPr>
          <w:rFonts w:cs="Times New Roman"/>
          <w:lang w:eastAsia="pl-PL"/>
        </w:rPr>
      </w:pPr>
      <w:r w:rsidRPr="001D4343">
        <w:rPr>
          <w:rFonts w:cs="Times New Roman"/>
        </w:rPr>
        <w:t xml:space="preserve"> </w:t>
      </w:r>
      <w:r w:rsidRPr="001D4343">
        <w:rPr>
          <w:rFonts w:cs="Times New Roman"/>
          <w:lang w:eastAsia="pl-PL"/>
        </w:rPr>
        <w:t xml:space="preserve">Protest pozostawiony jest bez rozpatrzenia jeżeli pomimo prawidłowego pouczenia </w:t>
      </w:r>
      <w:r w:rsidRPr="001D4343">
        <w:rPr>
          <w:rFonts w:cs="Times New Roman"/>
          <w:lang w:eastAsia="pl-PL"/>
        </w:rPr>
        <w:br/>
        <w:t>o prawie i sposobie jego wniesienia:</w:t>
      </w:r>
    </w:p>
    <w:p w:rsidR="00677D0F" w:rsidRPr="001D4343" w:rsidRDefault="00677D0F" w:rsidP="00925EE6">
      <w:pPr>
        <w:widowControl w:val="0"/>
        <w:numPr>
          <w:ilvl w:val="0"/>
          <w:numId w:val="42"/>
        </w:numPr>
        <w:tabs>
          <w:tab w:val="left" w:pos="1001"/>
        </w:tabs>
        <w:autoSpaceDE w:val="0"/>
        <w:autoSpaceDN w:val="0"/>
        <w:adjustRightInd w:val="0"/>
        <w:spacing w:after="120" w:line="240" w:lineRule="auto"/>
        <w:jc w:val="both"/>
        <w:rPr>
          <w:rFonts w:cs="Times New Roman"/>
          <w:lang w:eastAsia="pl-PL"/>
        </w:rPr>
      </w:pPr>
      <w:r w:rsidRPr="001D4343">
        <w:rPr>
          <w:rFonts w:cs="Times New Roman"/>
          <w:lang w:eastAsia="pl-PL"/>
        </w:rPr>
        <w:t>został złożony po terminie;</w:t>
      </w:r>
    </w:p>
    <w:p w:rsidR="00677D0F" w:rsidRPr="001D4343" w:rsidRDefault="00677D0F" w:rsidP="00925EE6">
      <w:pPr>
        <w:widowControl w:val="0"/>
        <w:numPr>
          <w:ilvl w:val="0"/>
          <w:numId w:val="42"/>
        </w:numPr>
        <w:tabs>
          <w:tab w:val="left" w:pos="1001"/>
        </w:tabs>
        <w:autoSpaceDE w:val="0"/>
        <w:autoSpaceDN w:val="0"/>
        <w:adjustRightInd w:val="0"/>
        <w:spacing w:after="120" w:line="240" w:lineRule="auto"/>
        <w:jc w:val="both"/>
        <w:rPr>
          <w:rFonts w:cs="Times New Roman"/>
          <w:lang w:eastAsia="pl-PL"/>
        </w:rPr>
      </w:pPr>
      <w:r w:rsidRPr="001D4343">
        <w:rPr>
          <w:rFonts w:cs="Times New Roman"/>
          <w:lang w:eastAsia="pl-PL"/>
        </w:rPr>
        <w:t>został złożony przez podmiot wykluczony z możliwości otrzymania wsparcia;</w:t>
      </w:r>
    </w:p>
    <w:p w:rsidR="00677D0F" w:rsidRPr="001D4343" w:rsidRDefault="00677D0F" w:rsidP="00925EE6">
      <w:pPr>
        <w:widowControl w:val="0"/>
        <w:numPr>
          <w:ilvl w:val="0"/>
          <w:numId w:val="42"/>
        </w:numPr>
        <w:tabs>
          <w:tab w:val="left" w:pos="1001"/>
        </w:tabs>
        <w:autoSpaceDE w:val="0"/>
        <w:autoSpaceDN w:val="0"/>
        <w:adjustRightInd w:val="0"/>
        <w:spacing w:after="120" w:line="240" w:lineRule="auto"/>
        <w:jc w:val="both"/>
        <w:rPr>
          <w:rFonts w:cs="Times New Roman"/>
          <w:lang w:eastAsia="pl-PL"/>
        </w:rPr>
      </w:pPr>
      <w:r w:rsidRPr="001D4343">
        <w:rPr>
          <w:rFonts w:cs="Times New Roman"/>
          <w:lang w:eastAsia="pl-PL"/>
        </w:rPr>
        <w:t xml:space="preserve">nie wskazuje kryteriów wyboru operacji, z których oceną Wnioskodawca się nie zgadza lub w jakim zakresie Wnioskodawca, nie zgadza się z negatywną oceną zgodności operacji z LSR oraz uzasadnienia. </w:t>
      </w:r>
    </w:p>
    <w:p w:rsidR="00677D0F" w:rsidRPr="001D4343" w:rsidRDefault="00677D0F" w:rsidP="00677D0F">
      <w:pPr>
        <w:pStyle w:val="Textbody"/>
        <w:rPr>
          <w:rFonts w:cs="Times New Roman"/>
        </w:rPr>
      </w:pPr>
    </w:p>
    <w:p w:rsidR="00677D0F" w:rsidRPr="001D4343" w:rsidRDefault="00677D0F" w:rsidP="00677D0F">
      <w:pPr>
        <w:pStyle w:val="Nagwek11"/>
        <w:jc w:val="center"/>
        <w:rPr>
          <w:rFonts w:cs="Times New Roman"/>
          <w:szCs w:val="24"/>
        </w:rPr>
      </w:pPr>
      <w:r w:rsidRPr="001D4343">
        <w:rPr>
          <w:rFonts w:cs="Times New Roman"/>
          <w:szCs w:val="24"/>
        </w:rPr>
        <w:t>ROZDZIAŁ IX</w:t>
      </w:r>
    </w:p>
    <w:p w:rsidR="00677D0F" w:rsidRPr="001D4343" w:rsidRDefault="00677D0F" w:rsidP="00677D0F">
      <w:pPr>
        <w:pStyle w:val="Nagwek11"/>
        <w:autoSpaceDE w:val="0"/>
        <w:jc w:val="center"/>
        <w:rPr>
          <w:rFonts w:cs="Times New Roman"/>
          <w:szCs w:val="24"/>
        </w:rPr>
      </w:pPr>
      <w:r w:rsidRPr="001D4343">
        <w:rPr>
          <w:rFonts w:cs="Times New Roman"/>
          <w:szCs w:val="24"/>
        </w:rPr>
        <w:t>Zmiana lokalnych kryteriów wyboru</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bCs/>
        </w:rPr>
      </w:pPr>
      <w:r w:rsidRPr="001D4343">
        <w:rPr>
          <w:rFonts w:cs="Times New Roman"/>
          <w:bCs/>
        </w:rPr>
        <w:t>§ 35</w:t>
      </w:r>
    </w:p>
    <w:p w:rsidR="00677D0F" w:rsidRPr="001D4343" w:rsidRDefault="00677D0F" w:rsidP="00677D0F">
      <w:pPr>
        <w:pStyle w:val="Standard"/>
        <w:autoSpaceDE w:val="0"/>
        <w:jc w:val="center"/>
        <w:rPr>
          <w:rFonts w:cs="Times New Roman"/>
          <w:bCs/>
        </w:rPr>
      </w:pPr>
    </w:p>
    <w:p w:rsidR="00677D0F" w:rsidRPr="001D4343" w:rsidRDefault="00677D0F" w:rsidP="00925EE6">
      <w:pPr>
        <w:pStyle w:val="Standard"/>
        <w:widowControl/>
        <w:numPr>
          <w:ilvl w:val="0"/>
          <w:numId w:val="14"/>
        </w:numPr>
        <w:suppressAutoHyphens w:val="0"/>
        <w:autoSpaceDE w:val="0"/>
        <w:ind w:left="720" w:hanging="360"/>
        <w:jc w:val="both"/>
        <w:rPr>
          <w:rFonts w:cs="Times New Roman"/>
        </w:rPr>
      </w:pPr>
      <w:r w:rsidRPr="001D4343">
        <w:rPr>
          <w:rFonts w:cs="Times New Roman"/>
        </w:rPr>
        <w:t>Każdy członek Rady może wystąpić z wnioskiem o zmianę lokalnych kryteriów wyboru.</w:t>
      </w:r>
    </w:p>
    <w:p w:rsidR="00677D0F" w:rsidRPr="001D4343" w:rsidRDefault="00677D0F" w:rsidP="00925EE6">
      <w:pPr>
        <w:pStyle w:val="Standard"/>
        <w:widowControl/>
        <w:numPr>
          <w:ilvl w:val="0"/>
          <w:numId w:val="14"/>
        </w:numPr>
        <w:suppressAutoHyphens w:val="0"/>
        <w:autoSpaceDE w:val="0"/>
        <w:ind w:left="720" w:hanging="360"/>
        <w:jc w:val="both"/>
        <w:rPr>
          <w:rFonts w:cs="Times New Roman"/>
          <w:b/>
          <w:bCs/>
        </w:rPr>
      </w:pPr>
      <w:r w:rsidRPr="001D4343">
        <w:rPr>
          <w:rFonts w:cs="Times New Roman"/>
        </w:rPr>
        <w:t xml:space="preserve"> Szczegółowe zasady, tryb złożenia wniosku, zasady rozpatrzenia i zmiany   lokalnych kryteriów wyboru określa Procedura ustalania i zmiany lokalnych kryteriów wyboru.</w:t>
      </w:r>
    </w:p>
    <w:p w:rsidR="00677D0F" w:rsidRPr="001D4343" w:rsidRDefault="00677D0F" w:rsidP="00677D0F">
      <w:pPr>
        <w:rPr>
          <w:rFonts w:cs="Times New Roman"/>
        </w:rPr>
      </w:pPr>
    </w:p>
    <w:p w:rsidR="00677D0F" w:rsidRPr="001D4343" w:rsidRDefault="00677D0F" w:rsidP="00677D0F">
      <w:pPr>
        <w:spacing w:after="120"/>
        <w:jc w:val="center"/>
        <w:rPr>
          <w:rFonts w:cs="Times New Roman"/>
          <w:b/>
        </w:rPr>
      </w:pPr>
    </w:p>
    <w:p w:rsidR="00677D0F" w:rsidRPr="00A06C1B" w:rsidRDefault="00677D0F" w:rsidP="00677D0F">
      <w:pPr>
        <w:spacing w:after="120"/>
        <w:jc w:val="center"/>
        <w:rPr>
          <w:rFonts w:cs="Times New Roman"/>
          <w:b/>
        </w:rPr>
      </w:pPr>
      <w:r w:rsidRPr="00A06C1B">
        <w:rPr>
          <w:rFonts w:cs="Times New Roman"/>
          <w:b/>
        </w:rPr>
        <w:t>ROZDZIAŁ X</w:t>
      </w:r>
    </w:p>
    <w:p w:rsidR="00677D0F" w:rsidRPr="00A06C1B" w:rsidRDefault="00677D0F" w:rsidP="00677D0F">
      <w:pPr>
        <w:spacing w:after="120"/>
        <w:jc w:val="center"/>
        <w:rPr>
          <w:rFonts w:cs="Times New Roman"/>
          <w:b/>
        </w:rPr>
      </w:pPr>
      <w:r w:rsidRPr="00A06C1B">
        <w:rPr>
          <w:rFonts w:cs="Times New Roman"/>
          <w:b/>
        </w:rPr>
        <w:t>Procedura wprowadzania zmian do umów przez Beneficjentów</w:t>
      </w:r>
    </w:p>
    <w:p w:rsidR="00677D0F" w:rsidRPr="00A06C1B" w:rsidRDefault="00677D0F" w:rsidP="00677D0F">
      <w:pPr>
        <w:spacing w:after="120"/>
        <w:jc w:val="center"/>
        <w:rPr>
          <w:rFonts w:cs="Times New Roman"/>
          <w:b/>
        </w:rPr>
      </w:pPr>
    </w:p>
    <w:p w:rsidR="00677D0F" w:rsidRPr="00A06C1B" w:rsidRDefault="00677D0F" w:rsidP="00677D0F">
      <w:pPr>
        <w:pStyle w:val="Standard"/>
        <w:autoSpaceDE w:val="0"/>
        <w:jc w:val="center"/>
        <w:rPr>
          <w:rFonts w:cs="Times New Roman"/>
          <w:bCs/>
        </w:rPr>
      </w:pPr>
      <w:r w:rsidRPr="00A06C1B">
        <w:rPr>
          <w:rFonts w:cs="Times New Roman"/>
          <w:bCs/>
        </w:rPr>
        <w:t>§ 36</w:t>
      </w:r>
    </w:p>
    <w:p w:rsidR="00677D0F" w:rsidRPr="00A06C1B" w:rsidRDefault="00677D0F" w:rsidP="00677D0F">
      <w:pPr>
        <w:spacing w:after="120"/>
        <w:jc w:val="center"/>
        <w:rPr>
          <w:rFonts w:cs="Times New Roman"/>
        </w:rPr>
      </w:pPr>
      <w:r w:rsidRPr="00A06C1B">
        <w:rPr>
          <w:rFonts w:cs="Times New Roman"/>
          <w:b/>
        </w:rPr>
        <w:t xml:space="preserve"> </w:t>
      </w:r>
      <w:r w:rsidRPr="00A06C1B">
        <w:rPr>
          <w:rFonts w:cs="Times New Roman"/>
        </w:rPr>
        <w:t>ada opiniuje wnioski Beneficjentów o zmiany umów zwartych z Samorządem Województwa.</w:t>
      </w:r>
    </w:p>
    <w:p w:rsidR="00677D0F" w:rsidRPr="00A06C1B" w:rsidRDefault="00677D0F" w:rsidP="00925EE6">
      <w:pPr>
        <w:widowControl w:val="0"/>
        <w:numPr>
          <w:ilvl w:val="0"/>
          <w:numId w:val="33"/>
        </w:numPr>
        <w:autoSpaceDE w:val="0"/>
        <w:autoSpaceDN w:val="0"/>
        <w:adjustRightInd w:val="0"/>
        <w:spacing w:after="120" w:line="240" w:lineRule="auto"/>
        <w:jc w:val="both"/>
        <w:rPr>
          <w:rFonts w:cs="Times New Roman"/>
        </w:rPr>
      </w:pPr>
      <w:r w:rsidRPr="00A06C1B">
        <w:rPr>
          <w:rFonts w:cs="Times New Roman"/>
        </w:rPr>
        <w:t>W przypadku gdy planowana przez Beneficjenta zmiana powodowałaby, że Wniosek nie zostałby wybrany przez Radę do finansowania- Rada LGD musi ponownie dokonać oceny zmienionego zakresu wniosku pod kątem zgodności z LSR oraz kryteriami wyboru wniosku, podejmując uchwałę potwierdzającą brak zgody na zmianę umowy.</w:t>
      </w:r>
    </w:p>
    <w:p w:rsidR="00677D0F" w:rsidRPr="00A06C1B" w:rsidRDefault="00677D0F" w:rsidP="00925EE6">
      <w:pPr>
        <w:widowControl w:val="0"/>
        <w:numPr>
          <w:ilvl w:val="0"/>
          <w:numId w:val="33"/>
        </w:numPr>
        <w:autoSpaceDE w:val="0"/>
        <w:autoSpaceDN w:val="0"/>
        <w:adjustRightInd w:val="0"/>
        <w:spacing w:after="37" w:line="240" w:lineRule="auto"/>
        <w:rPr>
          <w:rFonts w:cs="Times New Roman"/>
        </w:rPr>
      </w:pPr>
      <w:r w:rsidRPr="00A06C1B">
        <w:rPr>
          <w:rFonts w:cs="Times New Roman"/>
        </w:rPr>
        <w:t xml:space="preserve">Beneficjent  zwraca się do LGD z pisemną prośbą o wydanie opinii wskazując szczegółowo, jakie zmiany do wniosku zamierza wprowadzić.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Biuro LGD zawiadamia Przewodniczącego Rady o wpływie prośby przekazując mu pismo </w:t>
      </w:r>
      <w:r w:rsidRPr="00A06C1B">
        <w:rPr>
          <w:rFonts w:cs="Times New Roman"/>
        </w:rPr>
        <w:lastRenderedPageBreak/>
        <w:t>Beneficjenta.</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Przewodniczący Rady zwołuje posiedzenie Rady zgodnie z Regulaminem Rady.</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W przypadku, gdy planowana zmiana umowy dotyczy zakresu, który podlegał ocenie Rady pod względem zgodności z LSR lub/i kryteriami wyboru operacji, dokonywana jest ponowna ocena wniosku zgodnie z procedurą oceny wniosków o dofinansowanie operacji.  Wniosek oceniany jest z uwzględnieniem planowanej zmiany zakresu operacji.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Po przeprowadzeniu ponownej oceny: </w:t>
      </w:r>
    </w:p>
    <w:p w:rsidR="00677D0F" w:rsidRPr="00A06C1B" w:rsidRDefault="00677D0F" w:rsidP="00925EE6">
      <w:pPr>
        <w:widowControl w:val="0"/>
        <w:numPr>
          <w:ilvl w:val="0"/>
          <w:numId w:val="34"/>
        </w:numPr>
        <w:autoSpaceDE w:val="0"/>
        <w:autoSpaceDN w:val="0"/>
        <w:adjustRightInd w:val="0"/>
        <w:spacing w:after="37" w:line="240" w:lineRule="auto"/>
        <w:jc w:val="both"/>
        <w:rPr>
          <w:rFonts w:cs="Times New Roman"/>
        </w:rPr>
      </w:pPr>
      <w:r w:rsidRPr="00A06C1B">
        <w:rPr>
          <w:rFonts w:cs="Times New Roman"/>
        </w:rPr>
        <w:t xml:space="preserve">w przypadku, gdy zmiana wniosku nie spowodowałaby zmiany decyzji w sprawie wyboru operacji do finansowania, Rada podejmuje uchwałę potwierdzającą, że pomimo wprowadzonych we wniosku zmian operacja pozostaje zgodna z LSR </w:t>
      </w:r>
      <w:r w:rsidRPr="00A06C1B">
        <w:rPr>
          <w:rFonts w:cs="Times New Roman"/>
        </w:rPr>
        <w:br/>
        <w:t xml:space="preserve">i podlega finansowaniu, i wyraża zgodę na zmianę umowy, </w:t>
      </w:r>
    </w:p>
    <w:p w:rsidR="00677D0F" w:rsidRPr="00A06C1B" w:rsidRDefault="00677D0F" w:rsidP="00925EE6">
      <w:pPr>
        <w:widowControl w:val="0"/>
        <w:numPr>
          <w:ilvl w:val="0"/>
          <w:numId w:val="34"/>
        </w:numPr>
        <w:autoSpaceDE w:val="0"/>
        <w:autoSpaceDN w:val="0"/>
        <w:adjustRightInd w:val="0"/>
        <w:spacing w:after="37" w:line="240" w:lineRule="auto"/>
        <w:jc w:val="both"/>
        <w:rPr>
          <w:rFonts w:cs="Times New Roman"/>
        </w:rPr>
      </w:pPr>
      <w:r w:rsidRPr="00A06C1B">
        <w:rPr>
          <w:rFonts w:cs="Times New Roman"/>
        </w:rPr>
        <w:t xml:space="preserve">w przypadku, gdy zmiana wniosku powodowałaby, że operacja w danym kształcie nie zostałaby wybrana przez Radę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Jeżeli planowana zmiana umowy dotyczy zakresu, który nie podlegał ocenie Rady pod względem zgodności z LSR lub/i kryteriami wyboru operacji, Przewodniczący Rady wydaje pozytywną opinię w przedmiocie zmiany umowy w planowanym zakresie. </w:t>
      </w:r>
    </w:p>
    <w:p w:rsidR="00677D0F" w:rsidRPr="00A06C1B" w:rsidRDefault="00677D0F" w:rsidP="00925EE6">
      <w:pPr>
        <w:widowControl w:val="0"/>
        <w:numPr>
          <w:ilvl w:val="0"/>
          <w:numId w:val="33"/>
        </w:numPr>
        <w:autoSpaceDE w:val="0"/>
        <w:autoSpaceDN w:val="0"/>
        <w:adjustRightInd w:val="0"/>
        <w:spacing w:after="37" w:line="240" w:lineRule="auto"/>
        <w:jc w:val="both"/>
        <w:rPr>
          <w:rFonts w:cs="Times New Roman"/>
        </w:rPr>
      </w:pPr>
      <w:r w:rsidRPr="00A06C1B">
        <w:rPr>
          <w:rFonts w:cs="Times New Roman"/>
        </w:rPr>
        <w:t xml:space="preserve">Uchwała Rady w przedmiocie wyrażenia zgody na zmianę umowy niezwłocznie przekazywana jest przez Sekretarza Rady do Biura LGD. </w:t>
      </w:r>
    </w:p>
    <w:p w:rsidR="00677D0F" w:rsidRPr="00A06C1B" w:rsidRDefault="00677D0F" w:rsidP="00925EE6">
      <w:pPr>
        <w:widowControl w:val="0"/>
        <w:numPr>
          <w:ilvl w:val="0"/>
          <w:numId w:val="33"/>
        </w:numPr>
        <w:autoSpaceDE w:val="0"/>
        <w:autoSpaceDN w:val="0"/>
        <w:adjustRightInd w:val="0"/>
        <w:spacing w:after="0" w:line="240" w:lineRule="auto"/>
        <w:jc w:val="both"/>
        <w:rPr>
          <w:rFonts w:cs="Times New Roman"/>
        </w:rPr>
      </w:pPr>
      <w:r w:rsidRPr="00A06C1B">
        <w:rPr>
          <w:rFonts w:cs="Times New Roman"/>
        </w:rPr>
        <w:t xml:space="preserve">Niniejsze czynności przeprowadza się w terminie 14 dni od dnia wpływu prośby. </w:t>
      </w:r>
    </w:p>
    <w:p w:rsidR="00677D0F" w:rsidRPr="00A06C1B" w:rsidRDefault="00677D0F" w:rsidP="00677D0F">
      <w:pPr>
        <w:rPr>
          <w:rFonts w:cs="Times New Roman"/>
        </w:rPr>
      </w:pPr>
    </w:p>
    <w:p w:rsidR="00677D0F" w:rsidRPr="00A06C1B" w:rsidRDefault="00677D0F" w:rsidP="00677D0F">
      <w:pPr>
        <w:rPr>
          <w:rFonts w:cs="Times New Roman"/>
        </w:rPr>
      </w:pPr>
    </w:p>
    <w:p w:rsidR="00677D0F" w:rsidRPr="00A06C1B" w:rsidRDefault="00677D0F" w:rsidP="00677D0F">
      <w:pPr>
        <w:pStyle w:val="Standard"/>
        <w:widowControl/>
        <w:suppressAutoHyphens w:val="0"/>
        <w:autoSpaceDE w:val="0"/>
        <w:jc w:val="both"/>
        <w:rPr>
          <w:rFonts w:cs="Times New Roman"/>
          <w:b/>
          <w:bCs/>
        </w:rPr>
      </w:pPr>
    </w:p>
    <w:p w:rsidR="00677D0F" w:rsidRPr="001D4343" w:rsidRDefault="00677D0F" w:rsidP="00677D0F">
      <w:pPr>
        <w:pStyle w:val="Standard"/>
        <w:widowControl/>
        <w:suppressAutoHyphens w:val="0"/>
        <w:autoSpaceDE w:val="0"/>
        <w:ind w:left="720"/>
        <w:jc w:val="both"/>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XI</w:t>
      </w:r>
    </w:p>
    <w:p w:rsidR="00677D0F" w:rsidRPr="001D4343" w:rsidRDefault="00677D0F" w:rsidP="00677D0F">
      <w:pPr>
        <w:pStyle w:val="Standard"/>
        <w:autoSpaceDE w:val="0"/>
        <w:jc w:val="center"/>
        <w:rPr>
          <w:rFonts w:cs="Times New Roman"/>
          <w:b/>
          <w:bCs/>
        </w:rPr>
      </w:pPr>
      <w:r w:rsidRPr="001D4343">
        <w:rPr>
          <w:rFonts w:cs="Times New Roman"/>
          <w:b/>
          <w:bCs/>
        </w:rPr>
        <w:t>Dokumentacja z posiedze</w:t>
      </w:r>
      <w:r w:rsidRPr="001D4343">
        <w:rPr>
          <w:rFonts w:cs="Times New Roman"/>
        </w:rPr>
        <w:t xml:space="preserve">ń </w:t>
      </w:r>
      <w:r w:rsidRPr="001D4343">
        <w:rPr>
          <w:rFonts w:cs="Times New Roman"/>
          <w:b/>
          <w:bCs/>
        </w:rPr>
        <w:t>Rady</w:t>
      </w:r>
    </w:p>
    <w:p w:rsidR="00677D0F" w:rsidRPr="001D4343" w:rsidRDefault="00677D0F" w:rsidP="00677D0F">
      <w:pPr>
        <w:pStyle w:val="Standard"/>
        <w:autoSpaceDE w:val="0"/>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37</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W trakcie posiedzenia Rady sporządzany jest protokół.</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Wyniki głosowań odnotowuje się w protokole posiedzenia.</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Z każdego głosowania dokonywanego przez wypełnienie kart do oceny operacji sekretarz sporządza protokół, w którym zawarte są informacje o przebiegu i wynikach głosowania.</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Karty oceny operacji, złożone w trakcie danego głosowania stanowią załącznik do</w:t>
      </w:r>
    </w:p>
    <w:p w:rsidR="00677D0F" w:rsidRPr="001D4343" w:rsidRDefault="00677D0F" w:rsidP="00677D0F">
      <w:pPr>
        <w:pStyle w:val="Standard"/>
        <w:autoSpaceDE w:val="0"/>
        <w:ind w:left="567"/>
        <w:jc w:val="both"/>
        <w:rPr>
          <w:rFonts w:cs="Times New Roman"/>
        </w:rPr>
      </w:pPr>
      <w:r w:rsidRPr="001D4343">
        <w:rPr>
          <w:rFonts w:cs="Times New Roman"/>
        </w:rPr>
        <w:t>protokołu z tego głosowania.</w:t>
      </w:r>
    </w:p>
    <w:p w:rsidR="00677D0F" w:rsidRPr="001D4343" w:rsidRDefault="00677D0F" w:rsidP="00925EE6">
      <w:pPr>
        <w:pStyle w:val="Standard"/>
        <w:numPr>
          <w:ilvl w:val="3"/>
          <w:numId w:val="30"/>
        </w:numPr>
        <w:autoSpaceDE w:val="0"/>
        <w:ind w:left="567" w:hanging="567"/>
        <w:jc w:val="both"/>
        <w:rPr>
          <w:rFonts w:cs="Times New Roman"/>
        </w:rPr>
      </w:pPr>
      <w:r w:rsidRPr="001D4343">
        <w:rPr>
          <w:rFonts w:cs="Times New Roman"/>
        </w:rPr>
        <w:t>Protokół z posiedzenia Rady powinien zawierać w szczególności:</w:t>
      </w:r>
    </w:p>
    <w:p w:rsidR="00677D0F" w:rsidRPr="001D4343" w:rsidRDefault="00677D0F" w:rsidP="00925EE6">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przedmiotu głosowania</w:t>
      </w:r>
    </w:p>
    <w:p w:rsidR="00677D0F" w:rsidRPr="001D4343" w:rsidRDefault="00677D0F" w:rsidP="00925EE6">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liczby uprawnionych do głosowania, liczby biorących udział w</w:t>
      </w:r>
    </w:p>
    <w:p w:rsidR="00677D0F" w:rsidRPr="001D4343" w:rsidRDefault="00677D0F" w:rsidP="00677D0F">
      <w:pPr>
        <w:pStyle w:val="Standard"/>
        <w:autoSpaceDE w:val="0"/>
        <w:ind w:left="993"/>
        <w:jc w:val="both"/>
        <w:rPr>
          <w:rFonts w:cs="Times New Roman"/>
        </w:rPr>
      </w:pPr>
      <w:r w:rsidRPr="001D4343">
        <w:rPr>
          <w:rFonts w:cs="Times New Roman"/>
        </w:rPr>
        <w:t>głosowaniu, ilości oddanych głosów ważnych i nieważnych.</w:t>
      </w:r>
    </w:p>
    <w:p w:rsidR="00677D0F" w:rsidRPr="001D4343" w:rsidRDefault="00677D0F" w:rsidP="00925EE6">
      <w:pPr>
        <w:pStyle w:val="Standard"/>
        <w:numPr>
          <w:ilvl w:val="1"/>
          <w:numId w:val="13"/>
        </w:numPr>
        <w:tabs>
          <w:tab w:val="left" w:pos="993"/>
        </w:tabs>
        <w:autoSpaceDE w:val="0"/>
        <w:ind w:left="567"/>
        <w:jc w:val="both"/>
        <w:rPr>
          <w:rFonts w:cs="Times New Roman"/>
        </w:rPr>
      </w:pPr>
      <w:r w:rsidRPr="001D4343">
        <w:rPr>
          <w:rFonts w:cs="Times New Roman"/>
        </w:rPr>
        <w:t>wyniki głosowania</w:t>
      </w:r>
    </w:p>
    <w:p w:rsidR="00677D0F" w:rsidRPr="001D4343" w:rsidRDefault="00677D0F" w:rsidP="00925EE6">
      <w:pPr>
        <w:pStyle w:val="Standard"/>
        <w:numPr>
          <w:ilvl w:val="1"/>
          <w:numId w:val="13"/>
        </w:numPr>
        <w:tabs>
          <w:tab w:val="left" w:pos="993"/>
        </w:tabs>
        <w:autoSpaceDE w:val="0"/>
        <w:ind w:left="567"/>
        <w:jc w:val="both"/>
        <w:rPr>
          <w:rFonts w:cs="Times New Roman"/>
        </w:rPr>
      </w:pPr>
      <w:r w:rsidRPr="001D4343">
        <w:rPr>
          <w:rFonts w:cs="Times New Roman"/>
        </w:rPr>
        <w:t>wyłączeniach z procesu decyzyjnego</w:t>
      </w:r>
    </w:p>
    <w:p w:rsidR="00677D0F" w:rsidRPr="001D4343" w:rsidRDefault="00677D0F" w:rsidP="00925EE6">
      <w:pPr>
        <w:pStyle w:val="Standard"/>
        <w:numPr>
          <w:ilvl w:val="1"/>
          <w:numId w:val="13"/>
        </w:numPr>
        <w:tabs>
          <w:tab w:val="left" w:pos="993"/>
        </w:tabs>
        <w:autoSpaceDE w:val="0"/>
        <w:ind w:left="567"/>
        <w:jc w:val="both"/>
        <w:rPr>
          <w:rFonts w:cs="Times New Roman"/>
        </w:rPr>
      </w:pPr>
      <w:r w:rsidRPr="001D4343">
        <w:rPr>
          <w:rFonts w:cs="Times New Roman"/>
        </w:rPr>
        <w:lastRenderedPageBreak/>
        <w:t>podpis sekretarza i podpis Przewodniczącego Rady.</w:t>
      </w:r>
    </w:p>
    <w:p w:rsidR="00677D0F" w:rsidRPr="001D4343" w:rsidRDefault="00677D0F" w:rsidP="00677D0F">
      <w:pPr>
        <w:pStyle w:val="Standard"/>
        <w:autoSpaceDE w:val="0"/>
        <w:ind w:left="567"/>
        <w:jc w:val="both"/>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38</w:t>
      </w:r>
    </w:p>
    <w:p w:rsidR="00677D0F" w:rsidRPr="001D4343" w:rsidRDefault="00677D0F" w:rsidP="00677D0F">
      <w:pPr>
        <w:pStyle w:val="Standard"/>
        <w:autoSpaceDE w:val="0"/>
        <w:jc w:val="center"/>
        <w:rPr>
          <w:rFonts w:cs="Times New Roman"/>
        </w:rPr>
      </w:pPr>
    </w:p>
    <w:p w:rsidR="00677D0F" w:rsidRPr="001D4343" w:rsidRDefault="00677D0F" w:rsidP="00925EE6">
      <w:pPr>
        <w:pStyle w:val="Standard"/>
        <w:numPr>
          <w:ilvl w:val="6"/>
          <w:numId w:val="31"/>
        </w:numPr>
        <w:tabs>
          <w:tab w:val="left" w:pos="426"/>
        </w:tabs>
        <w:autoSpaceDE w:val="0"/>
        <w:ind w:left="426" w:hanging="426"/>
        <w:jc w:val="both"/>
        <w:rPr>
          <w:rFonts w:cs="Times New Roman"/>
        </w:rPr>
      </w:pPr>
      <w:r w:rsidRPr="001D4343">
        <w:rPr>
          <w:rFonts w:cs="Times New Roman"/>
        </w:rPr>
        <w:t>Uchwałom Rady nadaje się formę odrębnych dokumentów, z wyjątkiem uchwał proceduralnych, które odnotowuje się w protokole posiedzenia.</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Podjęte uchwały opatruje się datą i numerem, na który składa się : cyfry rzymskie oznaczające numer kolejny posiedzenia od początku realizacji Inicjatywy LEADER łamane przez numer kolejny uchwały od początku realizacji działania 19.2 zapisany cyframi arabskimi, łamane przez rok.</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Uchwałę podpisuje Przewodniczący Rady po jej podjęciu.</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Uchwały podjęte przez Radę, nie później niż 5 dni roboczych od ich uchwalenia, Przewodniczący Rady przekazuje Zarządowi.</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i dokumentacja z posiedzeń Rady jest gromadzona i przechowywana w Biurze LGD. Dokumentacja ma charakter jawny i jest udostępniona do wglądu wszystkim zainteresowanym. </w:t>
      </w:r>
    </w:p>
    <w:p w:rsidR="00677D0F" w:rsidRPr="001D4343" w:rsidRDefault="00677D0F" w:rsidP="00925EE6">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z posiedzeń Rady dotyczące oceny i wyboru operacji zawierające informacje o wyłączeniach z procesu decyzyjnego, ze wskazaniem których wniosków wyłączenie dotyczy podawane są do publicznej wiadomości poprzez zamieszczenie na stronie internetowej LGD </w:t>
      </w:r>
      <w:hyperlink r:id="rId8" w:history="1">
        <w:r w:rsidRPr="001D4343">
          <w:rPr>
            <w:rStyle w:val="Hipercze"/>
            <w:rFonts w:cs="Times New Roman"/>
          </w:rPr>
          <w:t>www.lokalnagrupadzialania.pl</w:t>
        </w:r>
      </w:hyperlink>
      <w:r w:rsidRPr="001D4343">
        <w:rPr>
          <w:rFonts w:cs="Times New Roman"/>
        </w:rPr>
        <w:t xml:space="preserve">. </w:t>
      </w:r>
    </w:p>
    <w:p w:rsidR="00677D0F" w:rsidRPr="001D4343" w:rsidRDefault="00677D0F" w:rsidP="00677D0F">
      <w:pPr>
        <w:pStyle w:val="Standard"/>
        <w:rPr>
          <w:rFonts w:cs="Times New Roman"/>
        </w:rPr>
      </w:pPr>
    </w:p>
    <w:p w:rsidR="00677D0F" w:rsidRPr="001D4343" w:rsidRDefault="00677D0F" w:rsidP="00677D0F">
      <w:pPr>
        <w:pStyle w:val="Standard"/>
        <w:autoSpaceDE w:val="0"/>
        <w:jc w:val="center"/>
        <w:rPr>
          <w:rFonts w:cs="Times New Roman"/>
        </w:rPr>
      </w:pPr>
      <w:r w:rsidRPr="001D4343">
        <w:rPr>
          <w:rFonts w:cs="Times New Roman"/>
        </w:rPr>
        <w:t>§ 39</w:t>
      </w:r>
    </w:p>
    <w:p w:rsidR="00677D0F" w:rsidRPr="001D4343" w:rsidRDefault="00677D0F" w:rsidP="00677D0F">
      <w:pPr>
        <w:pStyle w:val="Standard"/>
        <w:autoSpaceDE w:val="0"/>
        <w:jc w:val="both"/>
        <w:rPr>
          <w:rFonts w:cs="Times New Roman"/>
        </w:rPr>
      </w:pPr>
      <w:r w:rsidRPr="001D4343">
        <w:rPr>
          <w:rFonts w:cs="Times New Roman"/>
        </w:rPr>
        <w:t>Po upływie kadencji Rady, do czasu ukonstytuowania się nowej Rady, dotychczasowe Prezydium Rady pełni niezbędne obowiązki.</w:t>
      </w: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jc w:val="both"/>
        <w:rPr>
          <w:rFonts w:cs="Times New Roman"/>
        </w:rPr>
      </w:pPr>
    </w:p>
    <w:p w:rsidR="00677D0F" w:rsidRPr="001D4343" w:rsidRDefault="00677D0F" w:rsidP="00677D0F">
      <w:pPr>
        <w:pStyle w:val="Standard"/>
        <w:autoSpaceDE w:val="0"/>
        <w:rPr>
          <w:rFonts w:cs="Times New Roman"/>
          <w:b/>
          <w:bCs/>
        </w:rPr>
      </w:pPr>
    </w:p>
    <w:p w:rsidR="00677D0F" w:rsidRPr="001D4343" w:rsidRDefault="00677D0F" w:rsidP="00677D0F">
      <w:pPr>
        <w:pStyle w:val="Standard"/>
        <w:autoSpaceDE w:val="0"/>
        <w:jc w:val="center"/>
        <w:rPr>
          <w:rFonts w:cs="Times New Roman"/>
          <w:b/>
          <w:bCs/>
        </w:rPr>
      </w:pPr>
      <w:r w:rsidRPr="001D4343">
        <w:rPr>
          <w:rFonts w:cs="Times New Roman"/>
          <w:b/>
          <w:bCs/>
        </w:rPr>
        <w:t>Rozdział XII</w:t>
      </w:r>
    </w:p>
    <w:p w:rsidR="00677D0F" w:rsidRPr="001D4343" w:rsidRDefault="00677D0F" w:rsidP="00677D0F">
      <w:pPr>
        <w:pStyle w:val="Standard"/>
        <w:autoSpaceDE w:val="0"/>
        <w:jc w:val="center"/>
        <w:rPr>
          <w:rFonts w:cs="Times New Roman"/>
          <w:b/>
          <w:bCs/>
        </w:rPr>
      </w:pPr>
      <w:r w:rsidRPr="001D4343">
        <w:rPr>
          <w:rFonts w:cs="Times New Roman"/>
          <w:b/>
          <w:bCs/>
        </w:rPr>
        <w:t>Przepisy porządkowe i końcowe</w:t>
      </w:r>
    </w:p>
    <w:p w:rsidR="00677D0F" w:rsidRPr="001D4343" w:rsidRDefault="00677D0F" w:rsidP="00677D0F">
      <w:pPr>
        <w:pStyle w:val="Standard"/>
        <w:autoSpaceDE w:val="0"/>
        <w:rPr>
          <w:rFonts w:cs="Times New Roman"/>
          <w:bCs/>
        </w:rPr>
      </w:pPr>
    </w:p>
    <w:p w:rsidR="00677D0F" w:rsidRPr="001D4343" w:rsidRDefault="00677D0F" w:rsidP="00677D0F">
      <w:pPr>
        <w:pStyle w:val="Standard"/>
        <w:autoSpaceDE w:val="0"/>
        <w:jc w:val="center"/>
        <w:rPr>
          <w:rFonts w:cs="Times New Roman"/>
          <w:bCs/>
        </w:rPr>
      </w:pPr>
      <w:r w:rsidRPr="001D4343">
        <w:rPr>
          <w:rFonts w:cs="Times New Roman"/>
          <w:bCs/>
        </w:rPr>
        <w:t>§ 40</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Zarząd zobowiązany jest zapewnić Radzie niezbędne warunki do wykonywania jej obowiązków.</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Rada korzysta z pomieszczeń biurowych, urządzeń i materiałów Stowarzyszenia.</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Koszty działalności Rady ponosi Stowarzyszenie.</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został ustalony na czas nieoznaczony i może być zmieniony przez Radę Stowarzyszenia Lokalna Grupa Działania „Lepsza Przyszłość Ziemi Ryckiej”, w trybie właściwym dla jego uchwalenia.</w:t>
      </w:r>
    </w:p>
    <w:p w:rsidR="00677D0F" w:rsidRPr="001D4343" w:rsidRDefault="00677D0F" w:rsidP="00925EE6">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wchodzi w życie z dniem podjęcia uchwały Walnego Zebrania Członków.</w:t>
      </w:r>
    </w:p>
    <w:p w:rsidR="00677D0F" w:rsidRPr="001D4343" w:rsidRDefault="00677D0F" w:rsidP="00677D0F">
      <w:pPr>
        <w:pStyle w:val="Standard"/>
        <w:autoSpaceDE w:val="0"/>
        <w:rPr>
          <w:rFonts w:cs="Times New Roman"/>
        </w:rPr>
      </w:pPr>
    </w:p>
    <w:p w:rsidR="00677D0F" w:rsidRPr="001D4343" w:rsidRDefault="00677D0F" w:rsidP="00677D0F">
      <w:pPr>
        <w:pStyle w:val="Standard"/>
        <w:rPr>
          <w:rFonts w:cs="Times New Roman"/>
          <w:u w:val="single"/>
        </w:rPr>
      </w:pPr>
      <w:r w:rsidRPr="001D4343">
        <w:rPr>
          <w:rFonts w:cs="Times New Roman"/>
          <w:u w:val="single"/>
        </w:rPr>
        <w:t>Załączniki do Regulaminu:</w:t>
      </w:r>
    </w:p>
    <w:p w:rsidR="00677D0F" w:rsidRPr="001D4343" w:rsidRDefault="00677D0F" w:rsidP="00677D0F">
      <w:pPr>
        <w:pStyle w:val="Standard"/>
        <w:rPr>
          <w:rFonts w:cs="Times New Roman"/>
        </w:rPr>
      </w:pPr>
      <w:r w:rsidRPr="001D4343">
        <w:rPr>
          <w:rFonts w:cs="Times New Roman"/>
        </w:rPr>
        <w:t xml:space="preserve"> </w:t>
      </w:r>
    </w:p>
    <w:p w:rsidR="00677D0F" w:rsidRPr="001D4343" w:rsidRDefault="00677D0F" w:rsidP="00677D0F">
      <w:pPr>
        <w:pStyle w:val="Standard"/>
        <w:rPr>
          <w:rFonts w:cs="Times New Roman"/>
        </w:rPr>
      </w:pPr>
      <w:r w:rsidRPr="001D4343">
        <w:rPr>
          <w:rFonts w:cs="Times New Roman"/>
        </w:rPr>
        <w:t>1. Wzór Wniosku o zmianę lokalnych kryteriów wyboru operacji.</w:t>
      </w:r>
    </w:p>
    <w:p w:rsidR="00677D0F" w:rsidRPr="001D4343" w:rsidRDefault="00677D0F" w:rsidP="00677D0F">
      <w:pPr>
        <w:pStyle w:val="Tytu"/>
        <w:jc w:val="right"/>
        <w:rPr>
          <w:rFonts w:cs="Times New Roman"/>
          <w:b w:val="0"/>
          <w:bCs/>
          <w:iCs/>
          <w:sz w:val="24"/>
        </w:rPr>
      </w:pPr>
    </w:p>
    <w:p w:rsidR="00677D0F" w:rsidRPr="001D4343" w:rsidRDefault="00677D0F" w:rsidP="00677D0F">
      <w:pPr>
        <w:pStyle w:val="Tytu"/>
        <w:jc w:val="left"/>
        <w:rPr>
          <w:rFonts w:cs="Times New Roman"/>
          <w:b w:val="0"/>
          <w:bCs/>
          <w:iCs/>
          <w:sz w:val="24"/>
        </w:rPr>
      </w:pPr>
    </w:p>
    <w:p w:rsidR="00677D0F" w:rsidRPr="001D4343" w:rsidRDefault="00677D0F" w:rsidP="00677D0F">
      <w:pPr>
        <w:rPr>
          <w:rFonts w:cs="Times New Roman"/>
        </w:rPr>
      </w:pPr>
    </w:p>
    <w:p w:rsidR="00677D0F" w:rsidRPr="001D4343" w:rsidRDefault="00677D0F" w:rsidP="00677D0F">
      <w:pPr>
        <w:rPr>
          <w:rFonts w:cs="Times New Roman"/>
        </w:rPr>
      </w:pPr>
    </w:p>
    <w:p w:rsidR="00677D0F" w:rsidRPr="001D4343" w:rsidRDefault="00677D0F" w:rsidP="00677D0F">
      <w:pPr>
        <w:pStyle w:val="Tytu"/>
        <w:pageBreakBefore/>
        <w:jc w:val="left"/>
        <w:rPr>
          <w:rFonts w:cs="Times New Roman"/>
          <w:b w:val="0"/>
          <w:sz w:val="24"/>
        </w:rPr>
      </w:pPr>
      <w:r w:rsidRPr="001D4343">
        <w:rPr>
          <w:rFonts w:cs="Times New Roman"/>
          <w:b w:val="0"/>
          <w:sz w:val="24"/>
        </w:rPr>
        <w:lastRenderedPageBreak/>
        <w:t>Załącznik nr 1 do Regulaminu Rady</w:t>
      </w:r>
    </w:p>
    <w:p w:rsidR="00677D0F" w:rsidRPr="001D4343" w:rsidRDefault="00677D0F" w:rsidP="00677D0F">
      <w:pPr>
        <w:pStyle w:val="Tytu"/>
        <w:jc w:val="left"/>
        <w:rPr>
          <w:rFonts w:cs="Times New Roman"/>
          <w:b w:val="0"/>
          <w:sz w:val="24"/>
        </w:rPr>
      </w:pPr>
      <w:r w:rsidRPr="001D4343">
        <w:rPr>
          <w:rFonts w:cs="Times New Roman"/>
          <w:b w:val="0"/>
          <w:sz w:val="24"/>
        </w:rPr>
        <w:t>LGD „Lepsza Przyszłość Ziemi Ryckiej”</w:t>
      </w:r>
    </w:p>
    <w:p w:rsidR="00677D0F" w:rsidRPr="001D4343" w:rsidRDefault="00677D0F" w:rsidP="00677D0F">
      <w:pPr>
        <w:pStyle w:val="Standard"/>
        <w:rPr>
          <w:rFonts w:cs="Times New Roman"/>
        </w:rPr>
      </w:pPr>
    </w:p>
    <w:p w:rsidR="00677D0F" w:rsidRPr="001D4343" w:rsidRDefault="00677D0F" w:rsidP="00677D0F">
      <w:pPr>
        <w:pStyle w:val="Standard"/>
        <w:rPr>
          <w:rFonts w:cs="Times New Roman"/>
        </w:rPr>
      </w:pPr>
    </w:p>
    <w:tbl>
      <w:tblPr>
        <w:tblW w:w="0" w:type="auto"/>
        <w:tblInd w:w="-123" w:type="dxa"/>
        <w:tblLayout w:type="fixed"/>
        <w:tblLook w:val="0000" w:firstRow="0" w:lastRow="0" w:firstColumn="0" w:lastColumn="0" w:noHBand="0" w:noVBand="0"/>
      </w:tblPr>
      <w:tblGrid>
        <w:gridCol w:w="9242"/>
      </w:tblGrid>
      <w:tr w:rsidR="00677D0F" w:rsidRPr="001D4343" w:rsidTr="00E167F0">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677D0F" w:rsidRPr="001D4343" w:rsidRDefault="00677D0F" w:rsidP="00E167F0">
            <w:pPr>
              <w:pStyle w:val="Standard"/>
              <w:snapToGrid w:val="0"/>
              <w:spacing w:after="120"/>
              <w:jc w:val="right"/>
              <w:rPr>
                <w:rFonts w:cs="Times New Roman"/>
                <w:i/>
              </w:rPr>
            </w:pPr>
            <w:r w:rsidRPr="001D4343">
              <w:rPr>
                <w:rFonts w:cs="Times New Roman"/>
                <w:i/>
              </w:rPr>
              <w:t>WZÓR</w:t>
            </w:r>
          </w:p>
          <w:p w:rsidR="00677D0F" w:rsidRPr="001D4343" w:rsidRDefault="00677D0F" w:rsidP="00E167F0">
            <w:pPr>
              <w:pStyle w:val="Standard"/>
              <w:spacing w:after="120"/>
              <w:rPr>
                <w:rFonts w:cs="Times New Roman"/>
              </w:rPr>
            </w:pPr>
            <w:r w:rsidRPr="001D4343">
              <w:rPr>
                <w:rFonts w:cs="Times New Roman"/>
              </w:rPr>
              <w:t>………………………….</w:t>
            </w:r>
          </w:p>
          <w:p w:rsidR="00677D0F" w:rsidRPr="001D4343" w:rsidRDefault="00677D0F" w:rsidP="00E167F0">
            <w:pPr>
              <w:pStyle w:val="Znak1"/>
              <w:snapToGrid w:val="0"/>
              <w:spacing w:after="120"/>
              <w:rPr>
                <w:rFonts w:cs="Times New Roman"/>
                <w:bCs/>
                <w:sz w:val="18"/>
                <w:szCs w:val="18"/>
              </w:rPr>
            </w:pPr>
            <w:r w:rsidRPr="001D4343">
              <w:rPr>
                <w:rFonts w:cs="Times New Roman"/>
                <w:bCs/>
                <w:sz w:val="18"/>
                <w:szCs w:val="18"/>
              </w:rPr>
              <w:t xml:space="preserve">      Imię i nazwisko członka Rady</w:t>
            </w:r>
          </w:p>
          <w:p w:rsidR="00677D0F" w:rsidRPr="001D4343" w:rsidRDefault="00677D0F" w:rsidP="00E167F0">
            <w:pPr>
              <w:pStyle w:val="Znak1"/>
              <w:snapToGrid w:val="0"/>
              <w:spacing w:after="120"/>
              <w:rPr>
                <w:rFonts w:cs="Times New Roman"/>
                <w:bCs/>
                <w:sz w:val="18"/>
                <w:szCs w:val="18"/>
              </w:rPr>
            </w:pPr>
          </w:p>
          <w:p w:rsidR="00677D0F" w:rsidRPr="001D4343" w:rsidRDefault="00677D0F" w:rsidP="00E167F0">
            <w:pPr>
              <w:pStyle w:val="Standard"/>
              <w:spacing w:after="120"/>
              <w:jc w:val="right"/>
              <w:rPr>
                <w:rFonts w:cs="Times New Roman"/>
              </w:rPr>
            </w:pPr>
            <w:r w:rsidRPr="001D4343">
              <w:rPr>
                <w:rFonts w:cs="Times New Roman"/>
              </w:rPr>
              <w:t>Miejscowość, data</w:t>
            </w:r>
          </w:p>
          <w:p w:rsidR="00677D0F" w:rsidRPr="001D4343" w:rsidRDefault="00677D0F" w:rsidP="00E167F0">
            <w:pPr>
              <w:pStyle w:val="Standard"/>
              <w:autoSpaceDE w:val="0"/>
              <w:spacing w:after="120"/>
              <w:jc w:val="center"/>
              <w:rPr>
                <w:rFonts w:cs="Times New Roman"/>
                <w:b/>
              </w:rPr>
            </w:pPr>
          </w:p>
          <w:p w:rsidR="00677D0F" w:rsidRPr="001D4343" w:rsidRDefault="00677D0F" w:rsidP="00E167F0">
            <w:pPr>
              <w:pStyle w:val="Standard"/>
              <w:autoSpaceDE w:val="0"/>
              <w:spacing w:after="120"/>
              <w:jc w:val="center"/>
              <w:rPr>
                <w:rFonts w:cs="Times New Roman"/>
                <w:b/>
              </w:rPr>
            </w:pPr>
          </w:p>
          <w:p w:rsidR="00677D0F" w:rsidRPr="001D4343" w:rsidRDefault="00677D0F" w:rsidP="00E167F0">
            <w:pPr>
              <w:pStyle w:val="Standard"/>
              <w:autoSpaceDE w:val="0"/>
              <w:spacing w:after="120"/>
              <w:jc w:val="center"/>
              <w:rPr>
                <w:rFonts w:cs="Times New Roman"/>
                <w:b/>
              </w:rPr>
            </w:pPr>
            <w:r w:rsidRPr="001D4343">
              <w:rPr>
                <w:rFonts w:cs="Times New Roman"/>
                <w:b/>
              </w:rPr>
              <w:t>Wniosek o zmianę lokalnych kryteriów wyboru operacji</w:t>
            </w:r>
          </w:p>
          <w:p w:rsidR="00677D0F" w:rsidRPr="001D4343" w:rsidRDefault="00677D0F" w:rsidP="00E167F0">
            <w:pPr>
              <w:pStyle w:val="Standard"/>
              <w:autoSpaceDE w:val="0"/>
              <w:jc w:val="center"/>
              <w:rPr>
                <w:rFonts w:cs="Times New Roman"/>
                <w:bCs/>
              </w:rPr>
            </w:pPr>
          </w:p>
          <w:p w:rsidR="00677D0F" w:rsidRPr="001D4343" w:rsidRDefault="00677D0F" w:rsidP="00E167F0">
            <w:pPr>
              <w:pStyle w:val="Standard"/>
              <w:autoSpaceDE w:val="0"/>
              <w:jc w:val="both"/>
              <w:rPr>
                <w:rFonts w:cs="Times New Roman"/>
                <w:bCs/>
              </w:rPr>
            </w:pPr>
            <w:r w:rsidRPr="001D4343">
              <w:rPr>
                <w:rFonts w:cs="Times New Roman"/>
                <w:bCs/>
              </w:rPr>
              <w:t>W związku z § 35  Regulaminu Rady wnoszę o zmianę lokalnych kryteriów wyboru operacji.</w:t>
            </w: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r w:rsidRPr="001D4343">
              <w:rPr>
                <w:rFonts w:cs="Times New Roman"/>
              </w:rPr>
              <w:t>Propozycja zmian do kryteriów wyboru operacji:</w:t>
            </w: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r w:rsidRPr="001D4343">
              <w:rPr>
                <w:rFonts w:cs="Times New Roman"/>
              </w:rPr>
              <w:t>Uzasadnienie zmian:</w:t>
            </w: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rPr>
                <w:rFonts w:cs="Times New Roman"/>
              </w:rPr>
            </w:pPr>
          </w:p>
          <w:p w:rsidR="00677D0F" w:rsidRPr="001D4343" w:rsidRDefault="00677D0F" w:rsidP="00E167F0">
            <w:pPr>
              <w:pStyle w:val="Standard"/>
              <w:spacing w:after="120"/>
              <w:jc w:val="right"/>
              <w:rPr>
                <w:rFonts w:cs="Times New Roman"/>
                <w:i/>
              </w:rPr>
            </w:pPr>
            <w:r w:rsidRPr="001D4343">
              <w:rPr>
                <w:rFonts w:cs="Times New Roman"/>
              </w:rPr>
              <w:t xml:space="preserve">                                                                                                                                                       ………………………</w:t>
            </w:r>
            <w:r w:rsidRPr="001D4343">
              <w:rPr>
                <w:rFonts w:cs="Times New Roman"/>
                <w:i/>
              </w:rPr>
              <w:t xml:space="preserve">                                                                               </w:t>
            </w:r>
          </w:p>
          <w:p w:rsidR="00677D0F" w:rsidRPr="001D4343" w:rsidRDefault="00677D0F" w:rsidP="00E167F0">
            <w:pPr>
              <w:pStyle w:val="Standard"/>
              <w:spacing w:after="120"/>
              <w:jc w:val="right"/>
              <w:rPr>
                <w:rFonts w:cs="Times New Roman"/>
                <w:i/>
              </w:rPr>
            </w:pPr>
            <w:r w:rsidRPr="001D4343">
              <w:rPr>
                <w:rFonts w:cs="Times New Roman"/>
                <w:i/>
              </w:rPr>
              <w:t xml:space="preserve">Podpisy osób wnioskujących  </w:t>
            </w:r>
          </w:p>
        </w:tc>
      </w:tr>
    </w:tbl>
    <w:p w:rsidR="00677D0F" w:rsidRPr="001D4343" w:rsidRDefault="00677D0F" w:rsidP="00677D0F">
      <w:pPr>
        <w:pStyle w:val="Tytu"/>
        <w:jc w:val="left"/>
        <w:rPr>
          <w:rFonts w:cs="Times New Roman"/>
        </w:rPr>
      </w:pPr>
    </w:p>
    <w:p w:rsidR="00293414" w:rsidRPr="00677D0F" w:rsidRDefault="00293414" w:rsidP="00677D0F">
      <w:pPr>
        <w:rPr>
          <w:szCs w:val="24"/>
        </w:rPr>
      </w:pPr>
    </w:p>
    <w:sectPr w:rsidR="00293414" w:rsidRPr="00677D0F" w:rsidSect="003105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C2" w:rsidRDefault="004617C2" w:rsidP="00F1664E">
      <w:pPr>
        <w:spacing w:after="0" w:line="240" w:lineRule="auto"/>
      </w:pPr>
      <w:r>
        <w:separator/>
      </w:r>
    </w:p>
  </w:endnote>
  <w:endnote w:type="continuationSeparator" w:id="0">
    <w:p w:rsidR="004617C2" w:rsidRDefault="004617C2" w:rsidP="00F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16"/>
      <w:docPartObj>
        <w:docPartGallery w:val="Page Numbers (Bottom of Page)"/>
        <w:docPartUnique/>
      </w:docPartObj>
    </w:sdtPr>
    <w:sdtEndPr/>
    <w:sdtContent>
      <w:p w:rsidR="00677D0F" w:rsidRDefault="004617C2">
        <w:pPr>
          <w:pStyle w:val="Stopka"/>
          <w:jc w:val="right"/>
        </w:pPr>
        <w:r>
          <w:rPr>
            <w:noProof/>
          </w:rPr>
          <w:fldChar w:fldCharType="begin"/>
        </w:r>
        <w:r>
          <w:rPr>
            <w:noProof/>
          </w:rPr>
          <w:instrText xml:space="preserve"> PAGE   \* MERGEFORMAT </w:instrText>
        </w:r>
        <w:r>
          <w:rPr>
            <w:noProof/>
          </w:rPr>
          <w:fldChar w:fldCharType="separate"/>
        </w:r>
        <w:r w:rsidR="00DD4975">
          <w:rPr>
            <w:noProof/>
          </w:rPr>
          <w:t>2</w:t>
        </w:r>
        <w:r>
          <w:rPr>
            <w:noProof/>
          </w:rPr>
          <w:fldChar w:fldCharType="end"/>
        </w:r>
      </w:p>
    </w:sdtContent>
  </w:sdt>
  <w:p w:rsidR="00677D0F" w:rsidRDefault="00677D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C2" w:rsidRDefault="004617C2" w:rsidP="00F1664E">
      <w:pPr>
        <w:spacing w:after="0" w:line="240" w:lineRule="auto"/>
      </w:pPr>
      <w:r>
        <w:separator/>
      </w:r>
    </w:p>
  </w:footnote>
  <w:footnote w:type="continuationSeparator" w:id="0">
    <w:p w:rsidR="004617C2" w:rsidRDefault="004617C2" w:rsidP="00F1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1" w15:restartNumberingAfterBreak="0">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2" w15:restartNumberingAfterBreak="0">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3" w15:restartNumberingAfterBreak="0">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7" w15:restartNumberingAfterBreak="0">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72AF1"/>
    <w:multiLevelType w:val="hybridMultilevel"/>
    <w:tmpl w:val="20969A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0377144E"/>
    <w:multiLevelType w:val="hybridMultilevel"/>
    <w:tmpl w:val="65144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3E3523E"/>
    <w:multiLevelType w:val="hybridMultilevel"/>
    <w:tmpl w:val="958A5D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86674F7"/>
    <w:multiLevelType w:val="hybridMultilevel"/>
    <w:tmpl w:val="DB5C0344"/>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D31158"/>
    <w:multiLevelType w:val="hybridMultilevel"/>
    <w:tmpl w:val="1EB20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D1E66"/>
    <w:multiLevelType w:val="multilevel"/>
    <w:tmpl w:val="E2FEC34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15AB6902"/>
    <w:multiLevelType w:val="hybridMultilevel"/>
    <w:tmpl w:val="6204A21A"/>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E877FF"/>
    <w:multiLevelType w:val="hybridMultilevel"/>
    <w:tmpl w:val="62FCF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206D24"/>
    <w:multiLevelType w:val="hybridMultilevel"/>
    <w:tmpl w:val="A18266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F67BFC"/>
    <w:multiLevelType w:val="hybridMultilevel"/>
    <w:tmpl w:val="B234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85B22"/>
    <w:multiLevelType w:val="hybridMultilevel"/>
    <w:tmpl w:val="CF92B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B544F7"/>
    <w:multiLevelType w:val="hybridMultilevel"/>
    <w:tmpl w:val="DD46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CA0E80"/>
    <w:multiLevelType w:val="hybridMultilevel"/>
    <w:tmpl w:val="0158DC16"/>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2A78C6"/>
    <w:multiLevelType w:val="hybridMultilevel"/>
    <w:tmpl w:val="41F2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979E1"/>
    <w:multiLevelType w:val="hybridMultilevel"/>
    <w:tmpl w:val="0F2EA0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110CAC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164013"/>
    <w:multiLevelType w:val="hybridMultilevel"/>
    <w:tmpl w:val="E730DA28"/>
    <w:lvl w:ilvl="0" w:tplc="0415000F">
      <w:start w:val="1"/>
      <w:numFmt w:val="decimal"/>
      <w:lvlText w:val="%1."/>
      <w:lvlJc w:val="left"/>
      <w:pPr>
        <w:ind w:left="360" w:hanging="360"/>
      </w:pPr>
    </w:lvl>
    <w:lvl w:ilvl="1" w:tplc="AE50BB7E">
      <w:start w:val="1"/>
      <w:numFmt w:val="decimal"/>
      <w:lvlText w:val="%2."/>
      <w:lvlJc w:val="left"/>
      <w:pPr>
        <w:ind w:left="1080" w:hanging="360"/>
      </w:pPr>
      <w:rPr>
        <w:rFonts w:ascii="Times New Roman" w:eastAsia="Lucida Sans Unicode"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902D70"/>
    <w:multiLevelType w:val="hybridMultilevel"/>
    <w:tmpl w:val="D4C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96FBA"/>
    <w:multiLevelType w:val="multilevel"/>
    <w:tmpl w:val="D44047F0"/>
    <w:lvl w:ilvl="0">
      <w:start w:val="1"/>
      <w:numFmt w:val="decimal"/>
      <w:lvlText w:val="%1."/>
      <w:lvlJc w:val="left"/>
      <w:pPr>
        <w:tabs>
          <w:tab w:val="num" w:pos="0"/>
        </w:tabs>
        <w:ind w:left="0" w:firstLine="0"/>
      </w:pPr>
      <w:rPr>
        <w:rFonts w:ascii="Times New Roman" w:eastAsia="Times New Roman" w:hAnsi="Times New Roman" w:cs="Times New Roman"/>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5DAD00F8"/>
    <w:multiLevelType w:val="hybridMultilevel"/>
    <w:tmpl w:val="1AF0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84E5F"/>
    <w:multiLevelType w:val="multilevel"/>
    <w:tmpl w:val="CECE74C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65D017B2"/>
    <w:multiLevelType w:val="hybridMultilevel"/>
    <w:tmpl w:val="95B4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334704"/>
    <w:multiLevelType w:val="hybridMultilevel"/>
    <w:tmpl w:val="F67237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E91E42"/>
    <w:multiLevelType w:val="multilevel"/>
    <w:tmpl w:val="CC5463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33455A5"/>
    <w:multiLevelType w:val="hybridMultilevel"/>
    <w:tmpl w:val="B604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B5BF1"/>
    <w:multiLevelType w:val="hybridMultilevel"/>
    <w:tmpl w:val="E56E7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8B36EA"/>
    <w:multiLevelType w:val="hybridMultilevel"/>
    <w:tmpl w:val="9D02DAE0"/>
    <w:lvl w:ilvl="0" w:tplc="7E28219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B65506"/>
    <w:multiLevelType w:val="hybridMultilevel"/>
    <w:tmpl w:val="372AC9F6"/>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5"/>
  </w:num>
  <w:num w:numId="17">
    <w:abstractNumId w:val="22"/>
  </w:num>
  <w:num w:numId="18">
    <w:abstractNumId w:val="23"/>
  </w:num>
  <w:num w:numId="19">
    <w:abstractNumId w:val="27"/>
  </w:num>
  <w:num w:numId="20">
    <w:abstractNumId w:val="30"/>
  </w:num>
  <w:num w:numId="21">
    <w:abstractNumId w:val="20"/>
  </w:num>
  <w:num w:numId="22">
    <w:abstractNumId w:val="26"/>
  </w:num>
  <w:num w:numId="23">
    <w:abstractNumId w:val="14"/>
  </w:num>
  <w:num w:numId="24">
    <w:abstractNumId w:val="38"/>
  </w:num>
  <w:num w:numId="25">
    <w:abstractNumId w:val="35"/>
  </w:num>
  <w:num w:numId="26">
    <w:abstractNumId w:val="24"/>
  </w:num>
  <w:num w:numId="27">
    <w:abstractNumId w:val="34"/>
  </w:num>
  <w:num w:numId="28">
    <w:abstractNumId w:val="16"/>
  </w:num>
  <w:num w:numId="29">
    <w:abstractNumId w:val="25"/>
  </w:num>
  <w:num w:numId="30">
    <w:abstractNumId w:val="36"/>
  </w:num>
  <w:num w:numId="31">
    <w:abstractNumId w:val="28"/>
  </w:num>
  <w:num w:numId="32">
    <w:abstractNumId w:val="41"/>
  </w:num>
  <w:num w:numId="33">
    <w:abstractNumId w:val="33"/>
  </w:num>
  <w:num w:numId="34">
    <w:abstractNumId w:val="31"/>
  </w:num>
  <w:num w:numId="35">
    <w:abstractNumId w:val="29"/>
  </w:num>
  <w:num w:numId="36">
    <w:abstractNumId w:val="37"/>
  </w:num>
  <w:num w:numId="37">
    <w:abstractNumId w:val="32"/>
  </w:num>
  <w:num w:numId="38">
    <w:abstractNumId w:val="40"/>
  </w:num>
  <w:num w:numId="39">
    <w:abstractNumId w:val="21"/>
  </w:num>
  <w:num w:numId="40">
    <w:abstractNumId w:val="19"/>
  </w:num>
  <w:num w:numId="41">
    <w:abstractNumId w:val="17"/>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D"/>
    <w:rsid w:val="00030786"/>
    <w:rsid w:val="0007172F"/>
    <w:rsid w:val="00082FD2"/>
    <w:rsid w:val="00084FAB"/>
    <w:rsid w:val="00097504"/>
    <w:rsid w:val="000A6151"/>
    <w:rsid w:val="000D47C3"/>
    <w:rsid w:val="001050A9"/>
    <w:rsid w:val="00106897"/>
    <w:rsid w:val="00124FCB"/>
    <w:rsid w:val="00134ECB"/>
    <w:rsid w:val="00174222"/>
    <w:rsid w:val="00197F07"/>
    <w:rsid w:val="001B6FC4"/>
    <w:rsid w:val="001B7667"/>
    <w:rsid w:val="001C5FAA"/>
    <w:rsid w:val="001F0106"/>
    <w:rsid w:val="00204F0C"/>
    <w:rsid w:val="002207B3"/>
    <w:rsid w:val="00230797"/>
    <w:rsid w:val="00237E75"/>
    <w:rsid w:val="002652CB"/>
    <w:rsid w:val="00270814"/>
    <w:rsid w:val="002836F5"/>
    <w:rsid w:val="00283DDF"/>
    <w:rsid w:val="00293414"/>
    <w:rsid w:val="002D7027"/>
    <w:rsid w:val="002E2FC2"/>
    <w:rsid w:val="002F6227"/>
    <w:rsid w:val="002F6375"/>
    <w:rsid w:val="002F697D"/>
    <w:rsid w:val="00304DB7"/>
    <w:rsid w:val="0031058E"/>
    <w:rsid w:val="00327D64"/>
    <w:rsid w:val="00356043"/>
    <w:rsid w:val="003B0D49"/>
    <w:rsid w:val="003B506D"/>
    <w:rsid w:val="003B7F43"/>
    <w:rsid w:val="003D1E3D"/>
    <w:rsid w:val="004029EA"/>
    <w:rsid w:val="00420541"/>
    <w:rsid w:val="004368DA"/>
    <w:rsid w:val="00437BCF"/>
    <w:rsid w:val="00451C6D"/>
    <w:rsid w:val="004564D9"/>
    <w:rsid w:val="004617C2"/>
    <w:rsid w:val="004829A4"/>
    <w:rsid w:val="004A0538"/>
    <w:rsid w:val="004D16F7"/>
    <w:rsid w:val="004D797E"/>
    <w:rsid w:val="004E20A9"/>
    <w:rsid w:val="004F07DC"/>
    <w:rsid w:val="004F28FB"/>
    <w:rsid w:val="004F7288"/>
    <w:rsid w:val="0051646E"/>
    <w:rsid w:val="00517971"/>
    <w:rsid w:val="0054318A"/>
    <w:rsid w:val="005449BD"/>
    <w:rsid w:val="00555E8E"/>
    <w:rsid w:val="00573312"/>
    <w:rsid w:val="005B29CE"/>
    <w:rsid w:val="005C0A8F"/>
    <w:rsid w:val="005C4945"/>
    <w:rsid w:val="005D43B7"/>
    <w:rsid w:val="005E7F3C"/>
    <w:rsid w:val="005F0E4F"/>
    <w:rsid w:val="005F4A6A"/>
    <w:rsid w:val="0060418C"/>
    <w:rsid w:val="0062251F"/>
    <w:rsid w:val="00631DA8"/>
    <w:rsid w:val="00650DF3"/>
    <w:rsid w:val="00662193"/>
    <w:rsid w:val="00662932"/>
    <w:rsid w:val="00674598"/>
    <w:rsid w:val="00674D7C"/>
    <w:rsid w:val="00677D0F"/>
    <w:rsid w:val="0069289C"/>
    <w:rsid w:val="00692A94"/>
    <w:rsid w:val="006A0E9B"/>
    <w:rsid w:val="00750A4C"/>
    <w:rsid w:val="00753FF6"/>
    <w:rsid w:val="00756D99"/>
    <w:rsid w:val="00765417"/>
    <w:rsid w:val="007863FD"/>
    <w:rsid w:val="00787361"/>
    <w:rsid w:val="007927A4"/>
    <w:rsid w:val="00795816"/>
    <w:rsid w:val="007A0A36"/>
    <w:rsid w:val="007C5CE1"/>
    <w:rsid w:val="007D242F"/>
    <w:rsid w:val="007D76DB"/>
    <w:rsid w:val="007E2610"/>
    <w:rsid w:val="00816FD9"/>
    <w:rsid w:val="0082500D"/>
    <w:rsid w:val="00841DCE"/>
    <w:rsid w:val="00843EDA"/>
    <w:rsid w:val="008522F7"/>
    <w:rsid w:val="00870A75"/>
    <w:rsid w:val="008721D6"/>
    <w:rsid w:val="008A73CB"/>
    <w:rsid w:val="00925E05"/>
    <w:rsid w:val="00925EE6"/>
    <w:rsid w:val="00931803"/>
    <w:rsid w:val="00934DA1"/>
    <w:rsid w:val="00944213"/>
    <w:rsid w:val="00974326"/>
    <w:rsid w:val="009A53AC"/>
    <w:rsid w:val="009A7A3B"/>
    <w:rsid w:val="009C2145"/>
    <w:rsid w:val="009F35B2"/>
    <w:rsid w:val="009F54BA"/>
    <w:rsid w:val="00A06C09"/>
    <w:rsid w:val="00A60408"/>
    <w:rsid w:val="00A760B2"/>
    <w:rsid w:val="00A84FCA"/>
    <w:rsid w:val="00A94615"/>
    <w:rsid w:val="00AA5912"/>
    <w:rsid w:val="00AB2F95"/>
    <w:rsid w:val="00AF2EAD"/>
    <w:rsid w:val="00B025CF"/>
    <w:rsid w:val="00B37FD4"/>
    <w:rsid w:val="00B52FA8"/>
    <w:rsid w:val="00B55913"/>
    <w:rsid w:val="00B823C4"/>
    <w:rsid w:val="00B83646"/>
    <w:rsid w:val="00B87055"/>
    <w:rsid w:val="00BA7B7D"/>
    <w:rsid w:val="00BB3A1A"/>
    <w:rsid w:val="00BB6940"/>
    <w:rsid w:val="00C31A0E"/>
    <w:rsid w:val="00C325EF"/>
    <w:rsid w:val="00C5122C"/>
    <w:rsid w:val="00C806D5"/>
    <w:rsid w:val="00C9211C"/>
    <w:rsid w:val="00C97C3D"/>
    <w:rsid w:val="00CC0E24"/>
    <w:rsid w:val="00CE1F79"/>
    <w:rsid w:val="00CF1572"/>
    <w:rsid w:val="00CF50AB"/>
    <w:rsid w:val="00CF5D04"/>
    <w:rsid w:val="00CF71CD"/>
    <w:rsid w:val="00D50D81"/>
    <w:rsid w:val="00D522EE"/>
    <w:rsid w:val="00D611A9"/>
    <w:rsid w:val="00D93CF4"/>
    <w:rsid w:val="00D946CA"/>
    <w:rsid w:val="00DB3636"/>
    <w:rsid w:val="00DB5F7B"/>
    <w:rsid w:val="00DC72B6"/>
    <w:rsid w:val="00DD3AB2"/>
    <w:rsid w:val="00DD4975"/>
    <w:rsid w:val="00E02DDD"/>
    <w:rsid w:val="00E50105"/>
    <w:rsid w:val="00E60ED2"/>
    <w:rsid w:val="00E65022"/>
    <w:rsid w:val="00E867BB"/>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4548"/>
    <w:rsid w:val="00FD4D6A"/>
    <w:rsid w:val="00FF3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6DB34-7734-45D2-A98C-28A5B19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Nagwek11">
    <w:name w:val="Nagłówek 1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angrupadzialan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5414</Words>
  <Characters>32485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2</cp:revision>
  <cp:lastPrinted>2017-10-09T09:59:00Z</cp:lastPrinted>
  <dcterms:created xsi:type="dcterms:W3CDTF">2019-12-12T09:39:00Z</dcterms:created>
  <dcterms:modified xsi:type="dcterms:W3CDTF">2019-12-12T09:39:00Z</dcterms:modified>
</cp:coreProperties>
</file>